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1988"/>
        <w:gridCol w:w="5477"/>
        <w:gridCol w:w="3325"/>
      </w:tblGrid>
      <w:tr w:rsidR="006837F9" w:rsidRPr="00977FC2" w14:paraId="05A6AD91" w14:textId="77777777" w:rsidTr="00B945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3"/>
            <w:shd w:val="clear" w:color="auto" w:fill="0E2841" w:themeFill="text2"/>
          </w:tcPr>
          <w:p w14:paraId="62AC4382" w14:textId="353EB6FF" w:rsidR="006837F9" w:rsidRPr="001328B7" w:rsidRDefault="00D268DD" w:rsidP="00977FC2">
            <w:pPr>
              <w:spacing w:after="160" w:line="278" w:lineRule="auto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Local Resources</w:t>
            </w:r>
          </w:p>
        </w:tc>
      </w:tr>
      <w:tr w:rsidR="00977FC2" w:rsidRPr="00977FC2" w14:paraId="73D272F4" w14:textId="77777777" w:rsidTr="002A5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shd w:val="clear" w:color="auto" w:fill="CAEDFB" w:themeFill="accent4" w:themeFillTint="33"/>
          </w:tcPr>
          <w:p w14:paraId="665D5742" w14:textId="77777777" w:rsidR="00977FC2" w:rsidRPr="00921A34" w:rsidRDefault="00977FC2" w:rsidP="00977FC2">
            <w:pPr>
              <w:spacing w:after="160" w:line="278" w:lineRule="auto"/>
              <w:rPr>
                <w:rFonts w:ascii="Calibri" w:hAnsi="Calibri" w:cs="Calibri"/>
                <w:i/>
                <w:iCs/>
                <w:u w:val="single"/>
              </w:rPr>
            </w:pPr>
            <w:r w:rsidRPr="00921A34">
              <w:rPr>
                <w:rFonts w:ascii="Calibri" w:hAnsi="Calibri" w:cs="Calibri"/>
                <w:i/>
                <w:iCs/>
                <w:u w:val="single"/>
              </w:rPr>
              <w:t>Name</w:t>
            </w:r>
          </w:p>
        </w:tc>
        <w:tc>
          <w:tcPr>
            <w:tcW w:w="5477" w:type="dxa"/>
            <w:shd w:val="clear" w:color="auto" w:fill="CAEDFB" w:themeFill="accent4" w:themeFillTint="33"/>
          </w:tcPr>
          <w:p w14:paraId="25E97909" w14:textId="77777777" w:rsidR="00977FC2" w:rsidRPr="00921A34" w:rsidRDefault="00977FC2" w:rsidP="00977FC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u w:val="single"/>
              </w:rPr>
            </w:pPr>
            <w:r w:rsidRPr="00921A34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Description</w:t>
            </w:r>
          </w:p>
        </w:tc>
        <w:tc>
          <w:tcPr>
            <w:tcW w:w="3325" w:type="dxa"/>
            <w:shd w:val="clear" w:color="auto" w:fill="CAEDFB" w:themeFill="accent4" w:themeFillTint="33"/>
          </w:tcPr>
          <w:p w14:paraId="08D523FE" w14:textId="77777777" w:rsidR="00977FC2" w:rsidRPr="00921A34" w:rsidRDefault="00977FC2" w:rsidP="00977FC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u w:val="single"/>
              </w:rPr>
            </w:pPr>
            <w:r w:rsidRPr="00921A34">
              <w:rPr>
                <w:rFonts w:ascii="Calibri" w:hAnsi="Calibri" w:cs="Calibri"/>
                <w:b/>
                <w:bCs/>
                <w:i/>
                <w:iCs/>
                <w:u w:val="single"/>
              </w:rPr>
              <w:t xml:space="preserve">Contact </w:t>
            </w:r>
          </w:p>
        </w:tc>
      </w:tr>
      <w:tr w:rsidR="00C33FE2" w:rsidRPr="00977FC2" w14:paraId="43E75A83" w14:textId="77777777" w:rsidTr="002A56B9">
        <w:trPr>
          <w:cantSplit/>
          <w:trHeight w:val="2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429B0696" w14:textId="09151213" w:rsidR="00C33FE2" w:rsidRPr="00807F44" w:rsidRDefault="00A1792F" w:rsidP="00807F4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07F44">
              <w:rPr>
                <w:rFonts w:ascii="Calibri" w:hAnsi="Calibri" w:cs="Calibri"/>
                <w:sz w:val="26"/>
                <w:szCs w:val="26"/>
              </w:rPr>
              <w:t xml:space="preserve">Stanford </w:t>
            </w:r>
            <w:r w:rsidR="002C0831">
              <w:rPr>
                <w:rFonts w:ascii="Calibri" w:hAnsi="Calibri" w:cs="Calibri"/>
                <w:sz w:val="26"/>
                <w:szCs w:val="26"/>
              </w:rPr>
              <w:t>U</w:t>
            </w:r>
            <w:r w:rsidRPr="00807F44">
              <w:rPr>
                <w:rFonts w:ascii="Calibri" w:hAnsi="Calibri" w:cs="Calibri"/>
                <w:sz w:val="26"/>
                <w:szCs w:val="26"/>
              </w:rPr>
              <w:t>niversity</w:t>
            </w:r>
          </w:p>
        </w:tc>
        <w:tc>
          <w:tcPr>
            <w:tcW w:w="5477" w:type="dxa"/>
            <w:vAlign w:val="center"/>
          </w:tcPr>
          <w:p w14:paraId="7C27C6D2" w14:textId="53039292" w:rsidR="00F625F5" w:rsidRPr="00807F44" w:rsidRDefault="00CA2D4B" w:rsidP="00292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07F44">
              <w:rPr>
                <w:rFonts w:ascii="Calibri" w:hAnsi="Calibri" w:cs="Calibri"/>
                <w:sz w:val="20"/>
                <w:szCs w:val="20"/>
              </w:rPr>
              <w:t>The Division of Pediatric</w:t>
            </w:r>
            <w:r w:rsidR="000B4E5A" w:rsidRPr="00807F44">
              <w:rPr>
                <w:rFonts w:ascii="Calibri" w:hAnsi="Calibri" w:cs="Calibri"/>
                <w:sz w:val="20"/>
                <w:szCs w:val="20"/>
              </w:rPr>
              <w:t xml:space="preserve"> Endocrinology and Diabetes: </w:t>
            </w:r>
            <w:r w:rsidR="005E096F" w:rsidRPr="00807F44">
              <w:rPr>
                <w:rFonts w:ascii="Calibri" w:hAnsi="Calibri" w:cs="Calibri"/>
                <w:sz w:val="20"/>
                <w:szCs w:val="20"/>
              </w:rPr>
              <w:t>t</w:t>
            </w:r>
            <w:r w:rsidR="00DB690A" w:rsidRPr="00807F44">
              <w:rPr>
                <w:rFonts w:ascii="Calibri" w:hAnsi="Calibri" w:cs="Calibri"/>
                <w:sz w:val="20"/>
                <w:szCs w:val="20"/>
              </w:rPr>
              <w:t xml:space="preserve">his multidisciplinary </w:t>
            </w:r>
            <w:r w:rsidR="00FE68D6" w:rsidRPr="00807F44">
              <w:rPr>
                <w:rFonts w:ascii="Calibri" w:hAnsi="Calibri" w:cs="Calibri"/>
                <w:sz w:val="20"/>
                <w:szCs w:val="20"/>
              </w:rPr>
              <w:t>clinic provides</w:t>
            </w:r>
            <w:r w:rsidR="008A512E" w:rsidRPr="00807F44">
              <w:rPr>
                <w:rFonts w:ascii="Calibri" w:hAnsi="Calibri" w:cs="Calibri"/>
                <w:sz w:val="20"/>
                <w:szCs w:val="20"/>
              </w:rPr>
              <w:t xml:space="preserve"> medical services for families</w:t>
            </w:r>
            <w:r w:rsidR="00C60BEA">
              <w:rPr>
                <w:rFonts w:ascii="Calibri" w:hAnsi="Calibri" w:cs="Calibri"/>
                <w:sz w:val="20"/>
                <w:szCs w:val="20"/>
              </w:rPr>
              <w:t xml:space="preserve"> around T1D</w:t>
            </w:r>
            <w:r w:rsidR="00AE00E2">
              <w:rPr>
                <w:rFonts w:ascii="Calibri" w:hAnsi="Calibri" w:cs="Calibri"/>
                <w:sz w:val="20"/>
                <w:szCs w:val="20"/>
              </w:rPr>
              <w:t>. Can also provide more information on teplizumab treatment</w:t>
            </w:r>
          </w:p>
          <w:p w14:paraId="505874B2" w14:textId="29367501" w:rsidR="00F625F5" w:rsidRPr="00807F44" w:rsidRDefault="00F625F5" w:rsidP="00807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5" w:type="dxa"/>
            <w:vAlign w:val="center"/>
          </w:tcPr>
          <w:p w14:paraId="32096CF3" w14:textId="13F6E505" w:rsidR="00C33FE2" w:rsidRPr="0029230B" w:rsidRDefault="00106C6C" w:rsidP="00807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hyperlink r:id="rId6" w:history="1">
              <w:r w:rsidRPr="0029230B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https://url.us.m.mimecastprotect.com/s/rQ6lCYEJ19c81GWu0fouxjh7Q?domain=med.stanford.edu</w:t>
              </w:r>
            </w:hyperlink>
          </w:p>
          <w:p w14:paraId="2153864E" w14:textId="77777777" w:rsidR="00807F44" w:rsidRPr="0029230B" w:rsidRDefault="00807F44" w:rsidP="00807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7A2809A3" w14:textId="01BCA0B3" w:rsidR="00106C6C" w:rsidRPr="0029230B" w:rsidRDefault="00106C6C" w:rsidP="00807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9230B">
              <w:rPr>
                <w:rFonts w:ascii="Calibri" w:hAnsi="Calibri" w:cs="Calibri"/>
                <w:sz w:val="22"/>
                <w:szCs w:val="22"/>
              </w:rPr>
              <w:t>OR</w:t>
            </w:r>
          </w:p>
          <w:p w14:paraId="4368F7A0" w14:textId="77777777" w:rsidR="00807F44" w:rsidRPr="0029230B" w:rsidRDefault="00807F44" w:rsidP="00807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6C81A016" w14:textId="0E8A3229" w:rsidR="00106C6C" w:rsidRPr="0029230B" w:rsidRDefault="00106C6C" w:rsidP="00807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9230B">
              <w:rPr>
                <w:rFonts w:ascii="Calibri" w:hAnsi="Calibri" w:cs="Calibri"/>
                <w:sz w:val="22"/>
                <w:szCs w:val="22"/>
              </w:rPr>
              <w:t>Call</w:t>
            </w:r>
            <w:r w:rsidR="00807F44" w:rsidRPr="0029230B">
              <w:rPr>
                <w:rFonts w:ascii="Calibri" w:hAnsi="Calibri" w:cs="Calibri"/>
                <w:sz w:val="22"/>
                <w:szCs w:val="22"/>
              </w:rPr>
              <w:t>:</w:t>
            </w:r>
            <w:r w:rsidRPr="0029230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14981" w:rsidRPr="0029230B">
              <w:rPr>
                <w:rFonts w:ascii="Calibri" w:hAnsi="Calibri" w:cs="Calibri"/>
                <w:sz w:val="22"/>
                <w:szCs w:val="22"/>
              </w:rPr>
              <w:t>650-721-1811</w:t>
            </w:r>
          </w:p>
        </w:tc>
      </w:tr>
      <w:tr w:rsidR="00E076F9" w:rsidRPr="00977FC2" w14:paraId="111560D1" w14:textId="77777777" w:rsidTr="002A5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27FBA554" w14:textId="71AE6F39" w:rsidR="00E076F9" w:rsidRPr="00807F44" w:rsidRDefault="006A3A3C" w:rsidP="00807F4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07F44">
              <w:rPr>
                <w:rFonts w:ascii="Calibri" w:hAnsi="Calibri" w:cs="Calibri"/>
                <w:sz w:val="26"/>
                <w:szCs w:val="26"/>
              </w:rPr>
              <w:t>University of California San Francisco</w:t>
            </w:r>
          </w:p>
        </w:tc>
        <w:tc>
          <w:tcPr>
            <w:tcW w:w="5477" w:type="dxa"/>
            <w:vAlign w:val="center"/>
          </w:tcPr>
          <w:p w14:paraId="7C0251FE" w14:textId="4FBD71C1" w:rsidR="00E076F9" w:rsidRPr="00807F44" w:rsidRDefault="004C6315" w:rsidP="00807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07F44">
              <w:rPr>
                <w:rFonts w:ascii="Calibri" w:hAnsi="Calibri" w:cs="Calibri"/>
                <w:sz w:val="20"/>
                <w:szCs w:val="20"/>
              </w:rPr>
              <w:t xml:space="preserve">Endocrinology Division: </w:t>
            </w:r>
            <w:r w:rsidR="005B7EE9" w:rsidRPr="00807F44">
              <w:rPr>
                <w:rFonts w:ascii="Calibri" w:hAnsi="Calibri" w:cs="Calibri"/>
                <w:sz w:val="20"/>
                <w:szCs w:val="20"/>
              </w:rPr>
              <w:t>a great resource for research, education, and care</w:t>
            </w:r>
          </w:p>
        </w:tc>
        <w:tc>
          <w:tcPr>
            <w:tcW w:w="3325" w:type="dxa"/>
            <w:vAlign w:val="center"/>
          </w:tcPr>
          <w:p w14:paraId="00106C3F" w14:textId="3C6DA920" w:rsidR="00E076F9" w:rsidRPr="0029230B" w:rsidRDefault="004C6315" w:rsidP="00807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29230B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https://pediatrics.ucsf.edu/divisions/endocrinology</w:t>
              </w:r>
            </w:hyperlink>
          </w:p>
        </w:tc>
      </w:tr>
      <w:tr w:rsidR="000F1459" w:rsidRPr="00977FC2" w14:paraId="2B2A51B0" w14:textId="77777777" w:rsidTr="002A56B9">
        <w:trPr>
          <w:cantSplit/>
          <w:trHeight w:val="2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2C5A4C87" w14:textId="5ACB1D65" w:rsidR="000F1459" w:rsidRPr="00807F44" w:rsidRDefault="000F1459" w:rsidP="00807F4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07F44">
              <w:rPr>
                <w:rFonts w:ascii="Calibri" w:hAnsi="Calibri" w:cs="Calibri"/>
                <w:sz w:val="26"/>
                <w:szCs w:val="26"/>
              </w:rPr>
              <w:t>UC Davis Health</w:t>
            </w:r>
            <w:r w:rsidR="008B741D">
              <w:rPr>
                <w:rFonts w:ascii="Calibri" w:hAnsi="Calibri" w:cs="Calibri"/>
                <w:sz w:val="26"/>
                <w:szCs w:val="26"/>
              </w:rPr>
              <w:t xml:space="preserve"> Children’s Hospital</w:t>
            </w:r>
          </w:p>
        </w:tc>
        <w:tc>
          <w:tcPr>
            <w:tcW w:w="5477" w:type="dxa"/>
            <w:vAlign w:val="center"/>
          </w:tcPr>
          <w:p w14:paraId="1F369F80" w14:textId="07916ACE" w:rsidR="000F1459" w:rsidRPr="00807F44" w:rsidRDefault="00E66CDB" w:rsidP="00807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66CDB">
              <w:rPr>
                <w:rFonts w:ascii="Calibri" w:hAnsi="Calibri" w:cs="Calibri"/>
                <w:sz w:val="20"/>
                <w:szCs w:val="20"/>
              </w:rPr>
              <w:t>Pediatric diabetes clinic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AF41E0">
              <w:rPr>
                <w:rFonts w:ascii="Calibri" w:hAnsi="Calibri" w:cs="Calibri"/>
                <w:sz w:val="20"/>
                <w:szCs w:val="20"/>
              </w:rPr>
              <w:t xml:space="preserve">provide education and care </w:t>
            </w:r>
          </w:p>
        </w:tc>
        <w:tc>
          <w:tcPr>
            <w:tcW w:w="3325" w:type="dxa"/>
            <w:vAlign w:val="center"/>
          </w:tcPr>
          <w:p w14:paraId="0D91BDC8" w14:textId="0EB91657" w:rsidR="000F1459" w:rsidRPr="0029230B" w:rsidRDefault="00AF6531" w:rsidP="00807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r w:rsidRPr="0029230B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https://health.ucdavis.edu/children/services/pediatric-endocrinology/</w:t>
              </w:r>
            </w:hyperlink>
          </w:p>
        </w:tc>
      </w:tr>
      <w:tr w:rsidR="00531F11" w:rsidRPr="00977FC2" w14:paraId="504CBA4F" w14:textId="77777777" w:rsidTr="002A5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14328186" w14:textId="2D807860" w:rsidR="00531F11" w:rsidRPr="00807F44" w:rsidRDefault="00805D61" w:rsidP="00807F4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07F44">
              <w:rPr>
                <w:rFonts w:ascii="Calibri" w:hAnsi="Calibri" w:cs="Calibri"/>
                <w:sz w:val="26"/>
                <w:szCs w:val="26"/>
              </w:rPr>
              <w:t>Children with Diabetes</w:t>
            </w:r>
          </w:p>
        </w:tc>
        <w:tc>
          <w:tcPr>
            <w:tcW w:w="5477" w:type="dxa"/>
            <w:vAlign w:val="center"/>
          </w:tcPr>
          <w:p w14:paraId="23C5B63B" w14:textId="1A9FD586" w:rsidR="00531F11" w:rsidRPr="00807F44" w:rsidRDefault="006E17BA" w:rsidP="00807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07F44">
              <w:rPr>
                <w:rFonts w:ascii="Calibri" w:hAnsi="Calibri" w:cs="Calibri"/>
                <w:sz w:val="20"/>
                <w:szCs w:val="20"/>
              </w:rPr>
              <w:t>Provide helpful resources and information regarding all aspects of the T1D journey</w:t>
            </w:r>
            <w:r w:rsidR="00C60BEA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F1E0186" w14:textId="77777777" w:rsidR="009C6F15" w:rsidRPr="00807F44" w:rsidRDefault="009C6F15" w:rsidP="00807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709FA1B5" w14:textId="458501B8" w:rsidR="009C6F15" w:rsidRPr="00807F44" w:rsidRDefault="00245020" w:rsidP="00807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60BE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CWD Journey </w:t>
            </w:r>
            <w:proofErr w:type="gramStart"/>
            <w:r w:rsidRPr="00C60BE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Award</w:t>
            </w:r>
            <w:r w:rsidRPr="00807F44">
              <w:rPr>
                <w:rFonts w:ascii="Calibri" w:hAnsi="Calibri" w:cs="Calibri"/>
                <w:sz w:val="20"/>
                <w:szCs w:val="20"/>
              </w:rPr>
              <w:t>:</w:t>
            </w:r>
            <w:proofErr w:type="gramEnd"/>
            <w:r w:rsidR="007E2461" w:rsidRPr="00807F4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E2461" w:rsidRPr="00807F44">
              <w:rPr>
                <w:rFonts w:ascii="Calibri" w:hAnsi="Calibri" w:cs="Calibri"/>
                <w:sz w:val="20"/>
                <w:szCs w:val="20"/>
              </w:rPr>
              <w:t>provide</w:t>
            </w:r>
            <w:r w:rsidR="00C60BEA">
              <w:rPr>
                <w:rFonts w:ascii="Calibri" w:hAnsi="Calibri" w:cs="Calibri"/>
                <w:sz w:val="20"/>
                <w:szCs w:val="20"/>
              </w:rPr>
              <w:t>s</w:t>
            </w:r>
            <w:r w:rsidR="007E2461" w:rsidRPr="00807F44">
              <w:rPr>
                <w:rFonts w:ascii="Calibri" w:hAnsi="Calibri" w:cs="Calibri"/>
                <w:sz w:val="20"/>
                <w:szCs w:val="20"/>
              </w:rPr>
              <w:t xml:space="preserve"> recognition of the work required to thrive with type 1 diabetes.</w:t>
            </w:r>
            <w:r w:rsidR="007E2461" w:rsidRPr="00807F4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E2461" w:rsidRPr="00807F44">
              <w:rPr>
                <w:rFonts w:ascii="Calibri" w:hAnsi="Calibri" w:cs="Calibri"/>
                <w:sz w:val="20"/>
                <w:szCs w:val="20"/>
              </w:rPr>
              <w:t xml:space="preserve">Medals marking </w:t>
            </w:r>
            <w:r w:rsidR="00B67A71" w:rsidRPr="00807F44">
              <w:rPr>
                <w:rFonts w:ascii="Calibri" w:hAnsi="Calibri" w:cs="Calibri"/>
                <w:sz w:val="20"/>
                <w:szCs w:val="20"/>
              </w:rPr>
              <w:t xml:space="preserve">milestone years </w:t>
            </w:r>
            <w:r w:rsidR="007E2461" w:rsidRPr="00807F44">
              <w:rPr>
                <w:rFonts w:ascii="Calibri" w:hAnsi="Calibri" w:cs="Calibri"/>
                <w:sz w:val="20"/>
                <w:szCs w:val="20"/>
              </w:rPr>
              <w:t>of daily life with diabetes will serve as an inspiration to everyone in the type 1 community</w:t>
            </w:r>
            <w:r w:rsidR="00930A67" w:rsidRPr="00807F44">
              <w:rPr>
                <w:rFonts w:ascii="Calibri" w:hAnsi="Calibri" w:cs="Calibri"/>
                <w:sz w:val="20"/>
                <w:szCs w:val="20"/>
              </w:rPr>
              <w:t xml:space="preserve"> (can check out </w:t>
            </w:r>
            <w:hyperlink r:id="rId9" w:history="1">
              <w:r w:rsidR="001E53EF" w:rsidRPr="00807F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here</w:t>
              </w:r>
            </w:hyperlink>
            <w:r w:rsidR="001E53EF" w:rsidRPr="00807F44">
              <w:rPr>
                <w:rFonts w:ascii="Calibri" w:hAnsi="Calibri" w:cs="Calibri"/>
                <w:sz w:val="20"/>
                <w:szCs w:val="20"/>
              </w:rPr>
              <w:t>).</w:t>
            </w:r>
          </w:p>
        </w:tc>
        <w:tc>
          <w:tcPr>
            <w:tcW w:w="3325" w:type="dxa"/>
            <w:vAlign w:val="center"/>
          </w:tcPr>
          <w:p w14:paraId="370B8727" w14:textId="6D9AB383" w:rsidR="00531F11" w:rsidRPr="0029230B" w:rsidRDefault="00805D61" w:rsidP="00807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Pr="0029230B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https://childrenwithdiabetes.com/</w:t>
              </w:r>
            </w:hyperlink>
          </w:p>
        </w:tc>
      </w:tr>
      <w:tr w:rsidR="00D02BB8" w:rsidRPr="00977FC2" w14:paraId="26B9A945" w14:textId="77777777" w:rsidTr="002A56B9">
        <w:trPr>
          <w:cantSplit/>
          <w:trHeight w:val="2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21E2C49D" w14:textId="05EF4093" w:rsidR="00D02BB8" w:rsidRPr="00807F44" w:rsidRDefault="00146582" w:rsidP="00807F4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07F44">
              <w:rPr>
                <w:rFonts w:ascii="Calibri" w:hAnsi="Calibri" w:cs="Calibri"/>
                <w:sz w:val="26"/>
                <w:szCs w:val="26"/>
              </w:rPr>
              <w:t xml:space="preserve">Kyler </w:t>
            </w:r>
            <w:r w:rsidRPr="00807F44">
              <w:rPr>
                <w:rFonts w:ascii="Calibri" w:hAnsi="Calibri" w:cs="Calibri"/>
                <w:sz w:val="26"/>
                <w:szCs w:val="26"/>
              </w:rPr>
              <w:t>C</w:t>
            </w:r>
            <w:r w:rsidRPr="00807F44">
              <w:rPr>
                <w:rFonts w:ascii="Calibri" w:hAnsi="Calibri" w:cs="Calibri"/>
                <w:sz w:val="26"/>
                <w:szCs w:val="26"/>
              </w:rPr>
              <w:t>ares</w:t>
            </w:r>
          </w:p>
        </w:tc>
        <w:tc>
          <w:tcPr>
            <w:tcW w:w="5477" w:type="dxa"/>
            <w:vAlign w:val="center"/>
          </w:tcPr>
          <w:p w14:paraId="139D7BDA" w14:textId="5294CD36" w:rsidR="00D02BB8" w:rsidRPr="00807F44" w:rsidRDefault="00A92B22" w:rsidP="00807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07F44">
              <w:rPr>
                <w:rFonts w:ascii="Calibri" w:hAnsi="Calibri" w:cs="Calibri"/>
                <w:sz w:val="20"/>
                <w:szCs w:val="20"/>
              </w:rPr>
              <w:t>C</w:t>
            </w:r>
            <w:r w:rsidRPr="00807F44">
              <w:rPr>
                <w:rFonts w:ascii="Calibri" w:hAnsi="Calibri" w:cs="Calibri"/>
                <w:sz w:val="20"/>
                <w:szCs w:val="20"/>
              </w:rPr>
              <w:t xml:space="preserve">onnect </w:t>
            </w:r>
            <w:r w:rsidRPr="00807F44">
              <w:rPr>
                <w:rFonts w:ascii="Calibri" w:hAnsi="Calibri" w:cs="Calibri"/>
                <w:sz w:val="20"/>
                <w:szCs w:val="20"/>
              </w:rPr>
              <w:t>P</w:t>
            </w:r>
            <w:r w:rsidRPr="00807F44">
              <w:rPr>
                <w:rFonts w:ascii="Calibri" w:hAnsi="Calibri" w:cs="Calibri"/>
                <w:sz w:val="20"/>
                <w:szCs w:val="20"/>
              </w:rPr>
              <w:t>rogram</w:t>
            </w:r>
            <w:r w:rsidRPr="00807F44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B01C64" w:rsidRPr="00807F44">
              <w:rPr>
                <w:rFonts w:ascii="Calibri" w:hAnsi="Calibri" w:cs="Calibri"/>
                <w:sz w:val="20"/>
                <w:szCs w:val="20"/>
              </w:rPr>
              <w:t>a dedicated case management program for individuals living with type 1 diabetes (T1D). It is designed to walk alongside you every step of the way.</w:t>
            </w:r>
          </w:p>
        </w:tc>
        <w:tc>
          <w:tcPr>
            <w:tcW w:w="3325" w:type="dxa"/>
            <w:vAlign w:val="center"/>
          </w:tcPr>
          <w:p w14:paraId="31C63B3A" w14:textId="6DD6588B" w:rsidR="00D02BB8" w:rsidRPr="0029230B" w:rsidRDefault="00807F44" w:rsidP="00807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hyperlink r:id="rId11" w:history="1">
              <w:r w:rsidRPr="0029230B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https://kylercares.org/kyler-care-connect</w:t>
              </w:r>
            </w:hyperlink>
          </w:p>
          <w:p w14:paraId="16845EE6" w14:textId="77777777" w:rsidR="00B01C64" w:rsidRPr="0029230B" w:rsidRDefault="00B01C64" w:rsidP="00807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6609350F" w14:textId="1C532A7C" w:rsidR="00B01C64" w:rsidRPr="0029230B" w:rsidRDefault="00B01C64" w:rsidP="00807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9230B">
              <w:rPr>
                <w:rFonts w:ascii="Calibri" w:hAnsi="Calibri" w:cs="Calibri"/>
                <w:sz w:val="22"/>
                <w:szCs w:val="22"/>
              </w:rPr>
              <w:t>OR</w:t>
            </w:r>
          </w:p>
          <w:p w14:paraId="27347A8A" w14:textId="77777777" w:rsidR="00B01C64" w:rsidRPr="0029230B" w:rsidRDefault="00B01C64" w:rsidP="00807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1BA5123F" w14:textId="3D414591" w:rsidR="00B01C64" w:rsidRPr="0029230B" w:rsidRDefault="00B01C64" w:rsidP="00807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9230B">
              <w:rPr>
                <w:rFonts w:ascii="Calibri" w:hAnsi="Calibri" w:cs="Calibri"/>
                <w:sz w:val="22"/>
                <w:szCs w:val="22"/>
              </w:rPr>
              <w:t>Call</w:t>
            </w:r>
            <w:r w:rsidR="00807F44" w:rsidRPr="0029230B">
              <w:rPr>
                <w:rFonts w:ascii="Calibri" w:hAnsi="Calibri" w:cs="Calibri"/>
                <w:sz w:val="22"/>
                <w:szCs w:val="22"/>
              </w:rPr>
              <w:t>:</w:t>
            </w:r>
            <w:r w:rsidRPr="0029230B">
              <w:rPr>
                <w:rFonts w:ascii="Calibri" w:hAnsi="Calibri" w:cs="Calibri"/>
                <w:sz w:val="22"/>
                <w:szCs w:val="22"/>
              </w:rPr>
              <w:t xml:space="preserve"> 844-405-6071</w:t>
            </w:r>
          </w:p>
        </w:tc>
      </w:tr>
      <w:tr w:rsidR="00D02BB8" w:rsidRPr="00977FC2" w14:paraId="77503F56" w14:textId="77777777" w:rsidTr="002A5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6279DE88" w14:textId="2A151845" w:rsidR="00D02BB8" w:rsidRPr="00807F44" w:rsidRDefault="00834150" w:rsidP="00807F4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07F44">
              <w:rPr>
                <w:rFonts w:ascii="Calibri" w:hAnsi="Calibri" w:cs="Calibri"/>
                <w:sz w:val="26"/>
                <w:szCs w:val="26"/>
              </w:rPr>
              <w:t>Diabetes Youth Families (DYF)</w:t>
            </w:r>
          </w:p>
        </w:tc>
        <w:tc>
          <w:tcPr>
            <w:tcW w:w="5477" w:type="dxa"/>
            <w:vAlign w:val="center"/>
          </w:tcPr>
          <w:p w14:paraId="785AE776" w14:textId="6CE8A39A" w:rsidR="00A844D2" w:rsidRPr="00807F44" w:rsidRDefault="00A844D2" w:rsidP="004B6C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07F44">
              <w:rPr>
                <w:rFonts w:ascii="Calibri" w:hAnsi="Calibri" w:cs="Calibri"/>
                <w:sz w:val="20"/>
                <w:szCs w:val="20"/>
              </w:rPr>
              <w:t>The mission of DYF is to improve the quality of life for children, teens and families affected by diabetes. The organization provides education and recreation within a supportive community, encouraging personal growth, knowledge and independence.</w:t>
            </w:r>
          </w:p>
        </w:tc>
        <w:tc>
          <w:tcPr>
            <w:tcW w:w="3325" w:type="dxa"/>
            <w:vAlign w:val="center"/>
          </w:tcPr>
          <w:p w14:paraId="60246A97" w14:textId="7699211F" w:rsidR="00111BCB" w:rsidRPr="0029230B" w:rsidRDefault="00807F44" w:rsidP="00807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hyperlink r:id="rId12" w:history="1">
              <w:r w:rsidRPr="0029230B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https://dyf.org/</w:t>
              </w:r>
            </w:hyperlink>
          </w:p>
          <w:p w14:paraId="5443F9E2" w14:textId="77777777" w:rsidR="009805C6" w:rsidRPr="0029230B" w:rsidRDefault="009805C6" w:rsidP="00807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19114394" w14:textId="796935DB" w:rsidR="00111BCB" w:rsidRPr="0029230B" w:rsidRDefault="00111BCB" w:rsidP="00807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9230B">
              <w:rPr>
                <w:rFonts w:ascii="Calibri" w:hAnsi="Calibri" w:cs="Calibri"/>
                <w:sz w:val="22"/>
                <w:szCs w:val="22"/>
              </w:rPr>
              <w:t>OR</w:t>
            </w:r>
          </w:p>
          <w:p w14:paraId="11FDC83A" w14:textId="77777777" w:rsidR="00111BCB" w:rsidRPr="0029230B" w:rsidRDefault="00111BCB" w:rsidP="00807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526E94D3" w14:textId="0C16B1F5" w:rsidR="00D02BB8" w:rsidRPr="0029230B" w:rsidRDefault="00A844D2" w:rsidP="00807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9230B">
              <w:rPr>
                <w:rFonts w:ascii="Calibri" w:hAnsi="Calibri" w:cs="Calibri"/>
                <w:sz w:val="22"/>
                <w:szCs w:val="22"/>
              </w:rPr>
              <w:t>Call</w:t>
            </w:r>
            <w:r w:rsidR="00807F44" w:rsidRPr="0029230B">
              <w:rPr>
                <w:rFonts w:ascii="Calibri" w:hAnsi="Calibri" w:cs="Calibri"/>
                <w:sz w:val="22"/>
                <w:szCs w:val="22"/>
              </w:rPr>
              <w:t>:</w:t>
            </w:r>
            <w:r w:rsidRPr="0029230B">
              <w:rPr>
                <w:rFonts w:ascii="Calibri" w:hAnsi="Calibri" w:cs="Calibri"/>
                <w:sz w:val="22"/>
                <w:szCs w:val="22"/>
              </w:rPr>
              <w:t xml:space="preserve"> 925-680-4994</w:t>
            </w:r>
          </w:p>
        </w:tc>
      </w:tr>
      <w:tr w:rsidR="00D02BB8" w:rsidRPr="00977FC2" w14:paraId="7783B0D1" w14:textId="77777777" w:rsidTr="002A56B9">
        <w:trPr>
          <w:cantSplit/>
          <w:trHeight w:val="2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6BCC5B96" w14:textId="3E1C0B89" w:rsidR="00D02BB8" w:rsidRPr="00807F44" w:rsidRDefault="009805C6" w:rsidP="00807F4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807F44">
              <w:rPr>
                <w:rFonts w:ascii="Calibri" w:hAnsi="Calibri" w:cs="Calibri"/>
                <w:sz w:val="26"/>
                <w:szCs w:val="26"/>
              </w:rPr>
              <w:t>D</w:t>
            </w:r>
            <w:r w:rsidRPr="00807F44">
              <w:rPr>
                <w:rFonts w:ascii="Calibri" w:hAnsi="Calibri" w:cs="Calibri"/>
                <w:sz w:val="26"/>
                <w:szCs w:val="26"/>
              </w:rPr>
              <w:t>iabetes</w:t>
            </w:r>
            <w:r w:rsidR="00277061">
              <w:rPr>
                <w:rFonts w:ascii="Calibri" w:hAnsi="Calibri" w:cs="Calibri"/>
                <w:sz w:val="26"/>
                <w:szCs w:val="26"/>
              </w:rPr>
              <w:t>W</w:t>
            </w:r>
            <w:r w:rsidRPr="00807F44">
              <w:rPr>
                <w:rFonts w:ascii="Calibri" w:hAnsi="Calibri" w:cs="Calibri"/>
                <w:sz w:val="26"/>
                <w:szCs w:val="26"/>
              </w:rPr>
              <w:t>iser</w:t>
            </w:r>
            <w:proofErr w:type="spellEnd"/>
          </w:p>
        </w:tc>
        <w:tc>
          <w:tcPr>
            <w:tcW w:w="5477" w:type="dxa"/>
            <w:vAlign w:val="center"/>
          </w:tcPr>
          <w:p w14:paraId="19E26C1A" w14:textId="758259B8" w:rsidR="00D02BB8" w:rsidRPr="00807F44" w:rsidRDefault="002C0831" w:rsidP="00807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="004E2900" w:rsidRPr="00807F44">
              <w:rPr>
                <w:rFonts w:ascii="Calibri" w:hAnsi="Calibri" w:cs="Calibri"/>
                <w:sz w:val="20"/>
                <w:szCs w:val="20"/>
              </w:rPr>
              <w:t xml:space="preserve">he community for anything Diabetes. </w:t>
            </w:r>
            <w:r>
              <w:rPr>
                <w:rFonts w:ascii="Calibri" w:hAnsi="Calibri" w:cs="Calibri"/>
                <w:sz w:val="20"/>
                <w:szCs w:val="20"/>
              </w:rPr>
              <w:t>They</w:t>
            </w:r>
            <w:r w:rsidR="004E2900" w:rsidRPr="00807F44">
              <w:rPr>
                <w:rFonts w:ascii="Calibri" w:hAnsi="Calibri" w:cs="Calibri"/>
                <w:sz w:val="20"/>
                <w:szCs w:val="20"/>
              </w:rPr>
              <w:t xml:space="preserve"> are here to help with devices, health, and anything about living with Diabetes. Join </w:t>
            </w:r>
            <w:r w:rsidR="004B6CD9">
              <w:rPr>
                <w:rFonts w:ascii="Calibri" w:hAnsi="Calibri" w:cs="Calibri"/>
                <w:sz w:val="20"/>
                <w:szCs w:val="20"/>
              </w:rPr>
              <w:t>their online</w:t>
            </w:r>
            <w:r w:rsidR="004E2900" w:rsidRPr="00807F44">
              <w:rPr>
                <w:rFonts w:ascii="Calibri" w:hAnsi="Calibri" w:cs="Calibri"/>
                <w:sz w:val="20"/>
                <w:szCs w:val="20"/>
              </w:rPr>
              <w:t xml:space="preserve"> community to connect with likeminded individuals and get expert advice from the team at Stanford University.</w:t>
            </w:r>
          </w:p>
        </w:tc>
        <w:tc>
          <w:tcPr>
            <w:tcW w:w="3325" w:type="dxa"/>
            <w:vAlign w:val="center"/>
          </w:tcPr>
          <w:p w14:paraId="3BDDE707" w14:textId="12DDEF78" w:rsidR="00D02BB8" w:rsidRPr="0029230B" w:rsidRDefault="00EC0842" w:rsidP="00807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hyperlink r:id="rId13" w:history="1">
              <w:r w:rsidRPr="0029230B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https://community.diabeteswise.org/</w:t>
              </w:r>
            </w:hyperlink>
          </w:p>
          <w:p w14:paraId="2F0877A5" w14:textId="77777777" w:rsidR="00EC0842" w:rsidRPr="0029230B" w:rsidRDefault="00EC0842" w:rsidP="00807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1E59D66C" w14:textId="787A7A69" w:rsidR="00EC0842" w:rsidRPr="0029230B" w:rsidRDefault="00EC0842" w:rsidP="00807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77FC2" w:rsidRPr="00977FC2" w14:paraId="2449161D" w14:textId="77777777" w:rsidTr="002A5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4AEF4CFC" w14:textId="45F459CD" w:rsidR="00977FC2" w:rsidRPr="00807F44" w:rsidRDefault="00977FC2" w:rsidP="00807F44">
            <w:pPr>
              <w:spacing w:after="16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07F44">
              <w:rPr>
                <w:rFonts w:ascii="Calibri" w:hAnsi="Calibri" w:cs="Calibri"/>
                <w:sz w:val="26"/>
                <w:szCs w:val="26"/>
              </w:rPr>
              <w:t>Trial</w:t>
            </w:r>
            <w:r w:rsidR="00116DC6" w:rsidRPr="00807F44">
              <w:rPr>
                <w:rFonts w:ascii="Calibri" w:hAnsi="Calibri" w:cs="Calibri"/>
                <w:sz w:val="26"/>
                <w:szCs w:val="26"/>
              </w:rPr>
              <w:t>N</w:t>
            </w:r>
            <w:r w:rsidRPr="00807F44">
              <w:rPr>
                <w:rFonts w:ascii="Calibri" w:hAnsi="Calibri" w:cs="Calibri"/>
                <w:sz w:val="26"/>
                <w:szCs w:val="26"/>
              </w:rPr>
              <w:t>et</w:t>
            </w:r>
          </w:p>
        </w:tc>
        <w:tc>
          <w:tcPr>
            <w:tcW w:w="5477" w:type="dxa"/>
            <w:vAlign w:val="center"/>
          </w:tcPr>
          <w:p w14:paraId="1E424215" w14:textId="77777777" w:rsidR="00F858BB" w:rsidRPr="00807F44" w:rsidRDefault="00F858BB" w:rsidP="00807F44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0F908773" w14:textId="5D8DA6BB" w:rsidR="00977FC2" w:rsidRPr="00807F44" w:rsidRDefault="008D2093" w:rsidP="00807F44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07F44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Free Risk Screening:</w:t>
            </w:r>
            <w:r w:rsidRPr="00807F4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77FC2" w:rsidRPr="00807F44">
              <w:rPr>
                <w:rFonts w:ascii="Calibri" w:hAnsi="Calibri" w:cs="Calibri"/>
                <w:sz w:val="20"/>
                <w:szCs w:val="20"/>
              </w:rPr>
              <w:t>offers free T1D risk screening to individuals meeting specific criteria related to family history of Type 1 Diabetes (T1D) or prior positive autoantibody testing</w:t>
            </w:r>
          </w:p>
          <w:p w14:paraId="0E3D62CF" w14:textId="5BF864AD" w:rsidR="00977FC2" w:rsidRPr="00807F44" w:rsidRDefault="008D2093" w:rsidP="00807F44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07F44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Screening Options:</w:t>
            </w:r>
            <w:r w:rsidRPr="00807F4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77FC2" w:rsidRPr="00807F44">
              <w:rPr>
                <w:rFonts w:ascii="Calibri" w:hAnsi="Calibri" w:cs="Calibri"/>
                <w:sz w:val="20"/>
                <w:szCs w:val="20"/>
              </w:rPr>
              <w:t>You can get screened via a home test kit, a blood draw at a Quest Diagnostics or LabCorp location, or by appointment at a TrialNet center</w:t>
            </w:r>
          </w:p>
          <w:p w14:paraId="08CA8CF1" w14:textId="16B8F04D" w:rsidR="00977FC2" w:rsidRPr="00807F44" w:rsidRDefault="008D2093" w:rsidP="00807F44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07F44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Post-Screening Support:</w:t>
            </w:r>
            <w:r w:rsidRPr="00807F4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77FC2" w:rsidRPr="00807F44">
              <w:rPr>
                <w:rFonts w:ascii="Calibri" w:hAnsi="Calibri" w:cs="Calibri"/>
                <w:sz w:val="20"/>
                <w:szCs w:val="20"/>
              </w:rPr>
              <w:t>If your screening results are positive, TrialNet can help confirm the results and potentially suggest further testing. They can also connect you with experts for personalized advice and monitoring guidance</w:t>
            </w:r>
          </w:p>
          <w:p w14:paraId="64045106" w14:textId="0CC8B2AC" w:rsidR="00F858BB" w:rsidRPr="00807F44" w:rsidRDefault="00F858BB" w:rsidP="00807F44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5" w:type="dxa"/>
            <w:vAlign w:val="center"/>
          </w:tcPr>
          <w:p w14:paraId="01CD6D89" w14:textId="3DCBB987" w:rsidR="006A1394" w:rsidRPr="0029230B" w:rsidRDefault="006A1394" w:rsidP="00807F44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hyperlink r:id="rId14" w:history="1">
              <w:r w:rsidRPr="0029230B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https://www.trialnet.org/</w:t>
              </w:r>
            </w:hyperlink>
          </w:p>
          <w:p w14:paraId="0038D674" w14:textId="5777CC52" w:rsidR="006A1394" w:rsidRPr="0029230B" w:rsidRDefault="006A1394" w:rsidP="00807F44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9230B">
              <w:rPr>
                <w:rFonts w:ascii="Calibri" w:hAnsi="Calibri" w:cs="Calibri"/>
                <w:sz w:val="22"/>
                <w:szCs w:val="22"/>
              </w:rPr>
              <w:t>OR</w:t>
            </w:r>
          </w:p>
          <w:p w14:paraId="3F4B615D" w14:textId="0BE52C95" w:rsidR="00977FC2" w:rsidRPr="0029230B" w:rsidRDefault="006A1394" w:rsidP="00807F44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9230B">
              <w:rPr>
                <w:rFonts w:ascii="Calibri" w:hAnsi="Calibri" w:cs="Calibri"/>
                <w:sz w:val="22"/>
                <w:szCs w:val="22"/>
              </w:rPr>
              <w:t>C</w:t>
            </w:r>
            <w:r w:rsidR="00977FC2" w:rsidRPr="0029230B">
              <w:rPr>
                <w:rFonts w:ascii="Calibri" w:hAnsi="Calibri" w:cs="Calibri"/>
                <w:sz w:val="22"/>
                <w:szCs w:val="22"/>
              </w:rPr>
              <w:t>all</w:t>
            </w:r>
            <w:r w:rsidR="00807F44" w:rsidRPr="0029230B">
              <w:rPr>
                <w:rFonts w:ascii="Calibri" w:hAnsi="Calibri" w:cs="Calibri"/>
                <w:sz w:val="22"/>
                <w:szCs w:val="22"/>
              </w:rPr>
              <w:t>:</w:t>
            </w:r>
            <w:r w:rsidRPr="0029230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7FC2" w:rsidRPr="0029230B">
              <w:rPr>
                <w:rFonts w:ascii="Calibri" w:hAnsi="Calibri" w:cs="Calibri"/>
                <w:sz w:val="22"/>
                <w:szCs w:val="22"/>
              </w:rPr>
              <w:t>1-800-425-8361</w:t>
            </w:r>
          </w:p>
          <w:p w14:paraId="14A54B5E" w14:textId="6C7CF9E2" w:rsidR="006A1394" w:rsidRPr="0029230B" w:rsidRDefault="006A1394" w:rsidP="00807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77FC2" w:rsidRPr="00977FC2" w14:paraId="1D171C13" w14:textId="77777777" w:rsidTr="002A56B9">
        <w:trPr>
          <w:trHeight w:val="3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</w:tcPr>
          <w:p w14:paraId="73982A40" w14:textId="70A0603B" w:rsidR="00977FC2" w:rsidRPr="00807F44" w:rsidRDefault="00977FC2" w:rsidP="00807F44">
            <w:pPr>
              <w:spacing w:after="16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07F44">
              <w:rPr>
                <w:rFonts w:ascii="Calibri" w:hAnsi="Calibri" w:cs="Calibri"/>
                <w:sz w:val="26"/>
                <w:szCs w:val="26"/>
              </w:rPr>
              <w:t>Breakthrough T1D (formerly JDRF)</w:t>
            </w:r>
          </w:p>
        </w:tc>
        <w:tc>
          <w:tcPr>
            <w:tcW w:w="5477" w:type="dxa"/>
            <w:vAlign w:val="center"/>
          </w:tcPr>
          <w:p w14:paraId="340AD248" w14:textId="7DF96B55" w:rsidR="00977FC2" w:rsidRPr="00807F44" w:rsidRDefault="00F858BB" w:rsidP="0029230B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07F44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Clinical Trials:</w:t>
            </w:r>
            <w:r w:rsidRPr="00807F4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77FC2" w:rsidRPr="00807F44">
              <w:rPr>
                <w:rFonts w:ascii="Calibri" w:hAnsi="Calibri" w:cs="Calibri"/>
                <w:sz w:val="20"/>
                <w:szCs w:val="20"/>
              </w:rPr>
              <w:t xml:space="preserve">provides resources for finding and participating in T1D clinical trials in the </w:t>
            </w:r>
            <w:r w:rsidR="00CE0981" w:rsidRPr="00807F44">
              <w:rPr>
                <w:rFonts w:ascii="Calibri" w:hAnsi="Calibri" w:cs="Calibri"/>
                <w:sz w:val="20"/>
                <w:szCs w:val="20"/>
              </w:rPr>
              <w:t>Northern California</w:t>
            </w:r>
            <w:r w:rsidR="00977FC2" w:rsidRPr="00807F44">
              <w:rPr>
                <w:rFonts w:ascii="Calibri" w:hAnsi="Calibri" w:cs="Calibri"/>
                <w:sz w:val="20"/>
                <w:szCs w:val="20"/>
              </w:rPr>
              <w:t xml:space="preserve"> region</w:t>
            </w:r>
          </w:p>
          <w:p w14:paraId="1E31D14D" w14:textId="49F8083F" w:rsidR="00F858BB" w:rsidRPr="00F02BEA" w:rsidRDefault="00F858BB" w:rsidP="00F02BEA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07F44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Clinical Trial Connect Tool:</w:t>
            </w:r>
            <w:r w:rsidRPr="00807F4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77FC2" w:rsidRPr="00807F44">
              <w:rPr>
                <w:rFonts w:ascii="Calibri" w:hAnsi="Calibri" w:cs="Calibri"/>
                <w:sz w:val="20"/>
                <w:szCs w:val="20"/>
              </w:rPr>
              <w:t>Their online tool helps you identify suitable trials based on your location and other criteria.</w:t>
            </w:r>
          </w:p>
        </w:tc>
        <w:tc>
          <w:tcPr>
            <w:tcW w:w="3325" w:type="dxa"/>
            <w:vAlign w:val="center"/>
          </w:tcPr>
          <w:p w14:paraId="783732D6" w14:textId="7D4A6510" w:rsidR="00977FC2" w:rsidRPr="0029230B" w:rsidRDefault="00977FC2" w:rsidP="00807F44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9230B">
              <w:rPr>
                <w:rFonts w:ascii="Calibri" w:hAnsi="Calibri" w:cs="Calibri"/>
                <w:sz w:val="22"/>
                <w:szCs w:val="22"/>
              </w:rPr>
              <w:t xml:space="preserve">You can contact their </w:t>
            </w:r>
            <w:r w:rsidR="000F5AF8" w:rsidRPr="0029230B">
              <w:rPr>
                <w:rFonts w:ascii="Calibri" w:hAnsi="Calibri" w:cs="Calibri"/>
                <w:sz w:val="22"/>
                <w:szCs w:val="22"/>
              </w:rPr>
              <w:t>Northern California</w:t>
            </w:r>
            <w:r w:rsidRPr="0029230B">
              <w:rPr>
                <w:rFonts w:ascii="Calibri" w:hAnsi="Calibri" w:cs="Calibri"/>
                <w:sz w:val="22"/>
                <w:szCs w:val="22"/>
              </w:rPr>
              <w:t xml:space="preserve"> Chapter at</w:t>
            </w:r>
          </w:p>
          <w:p w14:paraId="111B5038" w14:textId="2A140ACE" w:rsidR="00A267F9" w:rsidRPr="0029230B" w:rsidRDefault="00A267F9" w:rsidP="00807F44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hyperlink r:id="rId15" w:history="1">
              <w:r w:rsidRPr="0029230B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https://www.breakthrought1d.org/northernca/</w:t>
              </w:r>
            </w:hyperlink>
          </w:p>
          <w:p w14:paraId="368E7A04" w14:textId="76D7C420" w:rsidR="006A1394" w:rsidRPr="0029230B" w:rsidRDefault="006A1394" w:rsidP="00807F44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9230B">
              <w:rPr>
                <w:rFonts w:ascii="Calibri" w:hAnsi="Calibri" w:cs="Calibri"/>
                <w:sz w:val="22"/>
                <w:szCs w:val="22"/>
              </w:rPr>
              <w:t>OR</w:t>
            </w:r>
          </w:p>
          <w:p w14:paraId="78A640F6" w14:textId="5DEF3B34" w:rsidR="00977FC2" w:rsidRPr="0029230B" w:rsidRDefault="00F8007D" w:rsidP="00807F44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9230B">
              <w:rPr>
                <w:rFonts w:ascii="Calibri" w:hAnsi="Calibri" w:cs="Calibri"/>
                <w:sz w:val="22"/>
                <w:szCs w:val="22"/>
              </w:rPr>
              <w:t xml:space="preserve">Email: </w:t>
            </w:r>
            <w:hyperlink r:id="rId16" w:history="1">
              <w:r w:rsidRPr="0029230B">
                <w:rPr>
                  <w:rStyle w:val="Hyperlink"/>
                  <w:rFonts w:ascii="Calibri" w:hAnsi="Calibri" w:cs="Calibri"/>
                  <w:sz w:val="22"/>
                  <w:szCs w:val="22"/>
                </w:rPr>
                <w:t>norcal@BreakthroughT1D.org</w:t>
              </w:r>
            </w:hyperlink>
          </w:p>
        </w:tc>
      </w:tr>
      <w:tr w:rsidR="00807F44" w14:paraId="03E4BAEA" w14:textId="77777777" w:rsidTr="002A5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  <w:hideMark/>
          </w:tcPr>
          <w:p w14:paraId="1AD4F064" w14:textId="77777777" w:rsidR="00807F44" w:rsidRPr="00807F44" w:rsidRDefault="00807F44" w:rsidP="00807F4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07F44">
              <w:rPr>
                <w:rFonts w:ascii="Calibri" w:hAnsi="Calibri" w:cs="Calibri"/>
                <w:sz w:val="26"/>
                <w:szCs w:val="26"/>
              </w:rPr>
              <w:t>The Diabetes Link</w:t>
            </w:r>
          </w:p>
        </w:tc>
        <w:tc>
          <w:tcPr>
            <w:tcW w:w="5477" w:type="dxa"/>
            <w:vAlign w:val="center"/>
          </w:tcPr>
          <w:p w14:paraId="7616DA68" w14:textId="77777777" w:rsidR="00807F44" w:rsidRPr="00807F44" w:rsidRDefault="00807F44" w:rsidP="00807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65C5BCD1" w14:textId="77777777" w:rsidR="00807F44" w:rsidRPr="00807F44" w:rsidRDefault="00807F44" w:rsidP="00807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07F44">
              <w:rPr>
                <w:rFonts w:ascii="Calibri" w:hAnsi="Calibri" w:cs="Calibri"/>
                <w:sz w:val="20"/>
                <w:szCs w:val="20"/>
              </w:rPr>
              <w:t>Focuses on resources and events for college-age students and young adults with T1D.</w:t>
            </w:r>
          </w:p>
          <w:p w14:paraId="6DE993A3" w14:textId="77777777" w:rsidR="00807F44" w:rsidRPr="00807F44" w:rsidRDefault="00807F44" w:rsidP="00807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5" w:type="dxa"/>
            <w:vAlign w:val="center"/>
          </w:tcPr>
          <w:p w14:paraId="34D1BBC4" w14:textId="77777777" w:rsidR="00807F44" w:rsidRPr="0029230B" w:rsidRDefault="00807F44" w:rsidP="00807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6D1D293D" w14:textId="77777777" w:rsidR="00807F44" w:rsidRPr="0029230B" w:rsidRDefault="00807F44" w:rsidP="00807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hyperlink r:id="rId17" w:history="1">
              <w:r w:rsidRPr="0029230B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https://thediabeteslink.org/</w:t>
              </w:r>
            </w:hyperlink>
          </w:p>
          <w:p w14:paraId="12C3FD9A" w14:textId="77777777" w:rsidR="00807F44" w:rsidRPr="0029230B" w:rsidRDefault="00807F44" w:rsidP="00807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7F44" w14:paraId="5A78C6F3" w14:textId="77777777" w:rsidTr="002A56B9">
        <w:trPr>
          <w:trHeight w:val="1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  <w:hideMark/>
          </w:tcPr>
          <w:p w14:paraId="78E35ECC" w14:textId="77777777" w:rsidR="00807F44" w:rsidRPr="00807F44" w:rsidRDefault="00807F44" w:rsidP="00807F4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07F44">
              <w:rPr>
                <w:rFonts w:ascii="Calibri" w:hAnsi="Calibri" w:cs="Calibri"/>
                <w:sz w:val="26"/>
                <w:szCs w:val="26"/>
              </w:rPr>
              <w:t>T1D Exchange</w:t>
            </w:r>
          </w:p>
        </w:tc>
        <w:tc>
          <w:tcPr>
            <w:tcW w:w="5477" w:type="dxa"/>
            <w:vAlign w:val="center"/>
          </w:tcPr>
          <w:p w14:paraId="45B8B65D" w14:textId="77777777" w:rsidR="00807F44" w:rsidRPr="00807F44" w:rsidRDefault="00807F44" w:rsidP="00807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5A38EA2C" w14:textId="77777777" w:rsidR="00807F44" w:rsidRPr="00807F44" w:rsidRDefault="00807F44" w:rsidP="00807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07F44">
              <w:rPr>
                <w:rFonts w:ascii="Calibri" w:hAnsi="Calibri" w:cs="Calibri"/>
                <w:sz w:val="20"/>
                <w:szCs w:val="20"/>
              </w:rPr>
              <w:t xml:space="preserve">Provides an online platform for young adults with T1D to </w:t>
            </w:r>
            <w:proofErr w:type="gramStart"/>
            <w:r w:rsidRPr="00807F44">
              <w:rPr>
                <w:rFonts w:ascii="Calibri" w:hAnsi="Calibri" w:cs="Calibri"/>
                <w:sz w:val="20"/>
                <w:szCs w:val="20"/>
              </w:rPr>
              <w:t>connect</w:t>
            </w:r>
            <w:proofErr w:type="gramEnd"/>
            <w:r w:rsidRPr="00807F44">
              <w:rPr>
                <w:rFonts w:ascii="Calibri" w:hAnsi="Calibri" w:cs="Calibri"/>
                <w:sz w:val="20"/>
                <w:szCs w:val="20"/>
              </w:rPr>
              <w:t xml:space="preserve"> and share experiences.</w:t>
            </w:r>
          </w:p>
          <w:p w14:paraId="547C7266" w14:textId="77777777" w:rsidR="00807F44" w:rsidRPr="00807F44" w:rsidRDefault="00807F44" w:rsidP="00807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5" w:type="dxa"/>
            <w:vAlign w:val="center"/>
          </w:tcPr>
          <w:p w14:paraId="453D99C8" w14:textId="77777777" w:rsidR="00807F44" w:rsidRPr="0029230B" w:rsidRDefault="00807F44" w:rsidP="00807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6741689E" w14:textId="77777777" w:rsidR="00807F44" w:rsidRPr="0029230B" w:rsidRDefault="00807F44" w:rsidP="00807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hyperlink r:id="rId18" w:history="1">
              <w:r w:rsidRPr="0029230B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https://t1dexchange.org/how-to-meet-people-diabetes/</w:t>
              </w:r>
            </w:hyperlink>
          </w:p>
          <w:p w14:paraId="535762DE" w14:textId="77777777" w:rsidR="00807F44" w:rsidRPr="0029230B" w:rsidRDefault="00807F44" w:rsidP="00807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7F44" w14:paraId="542441C2" w14:textId="77777777" w:rsidTr="002A5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Align w:val="center"/>
            <w:hideMark/>
          </w:tcPr>
          <w:p w14:paraId="66752C1F" w14:textId="77777777" w:rsidR="00807F44" w:rsidRPr="00807F44" w:rsidRDefault="00807F44" w:rsidP="00807F4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07F44">
              <w:rPr>
                <w:rFonts w:ascii="Calibri" w:hAnsi="Calibri" w:cs="Calibri"/>
                <w:sz w:val="26"/>
                <w:szCs w:val="26"/>
              </w:rPr>
              <w:t>ConnecT1D</w:t>
            </w:r>
          </w:p>
        </w:tc>
        <w:tc>
          <w:tcPr>
            <w:tcW w:w="5477" w:type="dxa"/>
            <w:vAlign w:val="center"/>
          </w:tcPr>
          <w:p w14:paraId="382A84EB" w14:textId="77777777" w:rsidR="00807F44" w:rsidRPr="00807F44" w:rsidRDefault="00807F44" w:rsidP="00807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5239F52D" w14:textId="77777777" w:rsidR="00807F44" w:rsidRPr="00807F44" w:rsidRDefault="00807F44" w:rsidP="00807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07F44">
              <w:rPr>
                <w:rFonts w:ascii="Calibri" w:hAnsi="Calibri" w:cs="Calibri"/>
                <w:sz w:val="20"/>
                <w:szCs w:val="20"/>
              </w:rPr>
              <w:t>A non-profit organization that builds communities and creates relationships for people living with T1D. They offer programs for patients of all ages and caregivers of patients with T1D.</w:t>
            </w:r>
          </w:p>
          <w:p w14:paraId="147F95F8" w14:textId="77777777" w:rsidR="00807F44" w:rsidRPr="00807F44" w:rsidRDefault="00807F44" w:rsidP="00807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5" w:type="dxa"/>
            <w:vAlign w:val="center"/>
          </w:tcPr>
          <w:p w14:paraId="7DA8FDAB" w14:textId="77777777" w:rsidR="00807F44" w:rsidRPr="0029230B" w:rsidRDefault="00807F44" w:rsidP="00807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57187A43" w14:textId="77777777" w:rsidR="00807F44" w:rsidRPr="0029230B" w:rsidRDefault="00807F44" w:rsidP="00807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hyperlink r:id="rId19" w:history="1">
              <w:r w:rsidRPr="0029230B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https://connect1d.org/</w:t>
              </w:r>
            </w:hyperlink>
          </w:p>
          <w:p w14:paraId="611740F8" w14:textId="77777777" w:rsidR="00807F44" w:rsidRPr="0029230B" w:rsidRDefault="00807F44" w:rsidP="00807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A66A4DD" w14:textId="77777777" w:rsidR="00140329" w:rsidRPr="00977FC2" w:rsidRDefault="00140329" w:rsidP="00977FC2"/>
    <w:sectPr w:rsidR="00140329" w:rsidRPr="00977FC2" w:rsidSect="005308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31E3A"/>
    <w:multiLevelType w:val="multilevel"/>
    <w:tmpl w:val="8278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D44E7"/>
    <w:multiLevelType w:val="hybridMultilevel"/>
    <w:tmpl w:val="30E40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577167">
    <w:abstractNumId w:val="0"/>
  </w:num>
  <w:num w:numId="2" w16cid:durableId="793981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50"/>
    <w:rsid w:val="00033FF5"/>
    <w:rsid w:val="0004621C"/>
    <w:rsid w:val="000600B6"/>
    <w:rsid w:val="00061A48"/>
    <w:rsid w:val="000B4E5A"/>
    <w:rsid w:val="000D640C"/>
    <w:rsid w:val="000E2DAD"/>
    <w:rsid w:val="000F1459"/>
    <w:rsid w:val="000F5AF8"/>
    <w:rsid w:val="00106C6C"/>
    <w:rsid w:val="00111BCB"/>
    <w:rsid w:val="00116DC6"/>
    <w:rsid w:val="001277A1"/>
    <w:rsid w:val="001328B7"/>
    <w:rsid w:val="00140329"/>
    <w:rsid w:val="00146582"/>
    <w:rsid w:val="001669BD"/>
    <w:rsid w:val="00173EF5"/>
    <w:rsid w:val="001753E5"/>
    <w:rsid w:val="00191570"/>
    <w:rsid w:val="001E53EF"/>
    <w:rsid w:val="001E58EB"/>
    <w:rsid w:val="002225EA"/>
    <w:rsid w:val="00245020"/>
    <w:rsid w:val="0026624E"/>
    <w:rsid w:val="00276E1A"/>
    <w:rsid w:val="00277061"/>
    <w:rsid w:val="0029230B"/>
    <w:rsid w:val="002A07E9"/>
    <w:rsid w:val="002A44F0"/>
    <w:rsid w:val="002A56B9"/>
    <w:rsid w:val="002A5D3F"/>
    <w:rsid w:val="002C0831"/>
    <w:rsid w:val="002F3651"/>
    <w:rsid w:val="00302336"/>
    <w:rsid w:val="003223EB"/>
    <w:rsid w:val="003366D5"/>
    <w:rsid w:val="003473B6"/>
    <w:rsid w:val="003512DF"/>
    <w:rsid w:val="00366FD8"/>
    <w:rsid w:val="003830B2"/>
    <w:rsid w:val="0038502E"/>
    <w:rsid w:val="003C511C"/>
    <w:rsid w:val="003C6715"/>
    <w:rsid w:val="003D28E9"/>
    <w:rsid w:val="004331C7"/>
    <w:rsid w:val="004379E9"/>
    <w:rsid w:val="00444604"/>
    <w:rsid w:val="004511A7"/>
    <w:rsid w:val="004767EB"/>
    <w:rsid w:val="00494224"/>
    <w:rsid w:val="004B6CD9"/>
    <w:rsid w:val="004C6315"/>
    <w:rsid w:val="004C7FDD"/>
    <w:rsid w:val="004E2900"/>
    <w:rsid w:val="004E3D40"/>
    <w:rsid w:val="00501372"/>
    <w:rsid w:val="00501A87"/>
    <w:rsid w:val="0053087C"/>
    <w:rsid w:val="005316AC"/>
    <w:rsid w:val="00531F11"/>
    <w:rsid w:val="00551505"/>
    <w:rsid w:val="005B7EE9"/>
    <w:rsid w:val="005C44D7"/>
    <w:rsid w:val="005D283F"/>
    <w:rsid w:val="005E096F"/>
    <w:rsid w:val="005F662A"/>
    <w:rsid w:val="00607E85"/>
    <w:rsid w:val="00616F6E"/>
    <w:rsid w:val="00634B68"/>
    <w:rsid w:val="00653D80"/>
    <w:rsid w:val="00662687"/>
    <w:rsid w:val="006837F9"/>
    <w:rsid w:val="006A1394"/>
    <w:rsid w:val="006A3A3C"/>
    <w:rsid w:val="006A5D1B"/>
    <w:rsid w:val="006D1BA2"/>
    <w:rsid w:val="006D41E5"/>
    <w:rsid w:val="006E17BA"/>
    <w:rsid w:val="00706F76"/>
    <w:rsid w:val="00757B20"/>
    <w:rsid w:val="00793836"/>
    <w:rsid w:val="007B03DF"/>
    <w:rsid w:val="007C4746"/>
    <w:rsid w:val="007E2461"/>
    <w:rsid w:val="00805D61"/>
    <w:rsid w:val="00807F44"/>
    <w:rsid w:val="00821A17"/>
    <w:rsid w:val="00834150"/>
    <w:rsid w:val="00884B9E"/>
    <w:rsid w:val="008876C2"/>
    <w:rsid w:val="0089537C"/>
    <w:rsid w:val="008A1C5F"/>
    <w:rsid w:val="008A512E"/>
    <w:rsid w:val="008B741D"/>
    <w:rsid w:val="008D2093"/>
    <w:rsid w:val="008F1F0C"/>
    <w:rsid w:val="008F2638"/>
    <w:rsid w:val="00921A34"/>
    <w:rsid w:val="00930A67"/>
    <w:rsid w:val="00934A50"/>
    <w:rsid w:val="0093716E"/>
    <w:rsid w:val="00945105"/>
    <w:rsid w:val="00977FC2"/>
    <w:rsid w:val="009805C6"/>
    <w:rsid w:val="009961CF"/>
    <w:rsid w:val="009C6F15"/>
    <w:rsid w:val="00A1792F"/>
    <w:rsid w:val="00A248A1"/>
    <w:rsid w:val="00A267F9"/>
    <w:rsid w:val="00A47C51"/>
    <w:rsid w:val="00A61E47"/>
    <w:rsid w:val="00A740F4"/>
    <w:rsid w:val="00A81F56"/>
    <w:rsid w:val="00A844D2"/>
    <w:rsid w:val="00A92B22"/>
    <w:rsid w:val="00AA0D08"/>
    <w:rsid w:val="00AA72AC"/>
    <w:rsid w:val="00AB6A6B"/>
    <w:rsid w:val="00AC1CA9"/>
    <w:rsid w:val="00AC3452"/>
    <w:rsid w:val="00AD2EEC"/>
    <w:rsid w:val="00AE00E2"/>
    <w:rsid w:val="00AF11F5"/>
    <w:rsid w:val="00AF2A8D"/>
    <w:rsid w:val="00AF41E0"/>
    <w:rsid w:val="00AF6531"/>
    <w:rsid w:val="00B01C64"/>
    <w:rsid w:val="00B106EF"/>
    <w:rsid w:val="00B14981"/>
    <w:rsid w:val="00B2292E"/>
    <w:rsid w:val="00B43B23"/>
    <w:rsid w:val="00B47CAB"/>
    <w:rsid w:val="00B55569"/>
    <w:rsid w:val="00B67A71"/>
    <w:rsid w:val="00B67AA6"/>
    <w:rsid w:val="00B70567"/>
    <w:rsid w:val="00B945FC"/>
    <w:rsid w:val="00B9561B"/>
    <w:rsid w:val="00BA5301"/>
    <w:rsid w:val="00BC0090"/>
    <w:rsid w:val="00BC3F96"/>
    <w:rsid w:val="00BF1DB1"/>
    <w:rsid w:val="00C16322"/>
    <w:rsid w:val="00C25BE6"/>
    <w:rsid w:val="00C33FE2"/>
    <w:rsid w:val="00C60BEA"/>
    <w:rsid w:val="00C77B66"/>
    <w:rsid w:val="00CA2D4B"/>
    <w:rsid w:val="00CB73F4"/>
    <w:rsid w:val="00CC560B"/>
    <w:rsid w:val="00CE0981"/>
    <w:rsid w:val="00CF3F74"/>
    <w:rsid w:val="00D02BB8"/>
    <w:rsid w:val="00D05411"/>
    <w:rsid w:val="00D268DD"/>
    <w:rsid w:val="00D26D68"/>
    <w:rsid w:val="00D7481F"/>
    <w:rsid w:val="00D874E0"/>
    <w:rsid w:val="00DA4196"/>
    <w:rsid w:val="00DB690A"/>
    <w:rsid w:val="00DE4FFB"/>
    <w:rsid w:val="00E076F9"/>
    <w:rsid w:val="00E2063E"/>
    <w:rsid w:val="00E50DCA"/>
    <w:rsid w:val="00E66CDB"/>
    <w:rsid w:val="00E8020B"/>
    <w:rsid w:val="00E87E3C"/>
    <w:rsid w:val="00EB19B7"/>
    <w:rsid w:val="00EC0842"/>
    <w:rsid w:val="00EC1688"/>
    <w:rsid w:val="00EF556A"/>
    <w:rsid w:val="00F02BEA"/>
    <w:rsid w:val="00F033AC"/>
    <w:rsid w:val="00F05C67"/>
    <w:rsid w:val="00F33368"/>
    <w:rsid w:val="00F46919"/>
    <w:rsid w:val="00F53CE9"/>
    <w:rsid w:val="00F625F5"/>
    <w:rsid w:val="00F67658"/>
    <w:rsid w:val="00F8007D"/>
    <w:rsid w:val="00F858BB"/>
    <w:rsid w:val="00F874E8"/>
    <w:rsid w:val="00F963E1"/>
    <w:rsid w:val="00FA5CCA"/>
    <w:rsid w:val="00FC39A3"/>
    <w:rsid w:val="00FE30A8"/>
    <w:rsid w:val="00FE3278"/>
    <w:rsid w:val="00FE68D6"/>
    <w:rsid w:val="00FF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11D6C"/>
  <w15:chartTrackingRefBased/>
  <w15:docId w15:val="{2E3A3425-DDFA-4A62-AA93-ACFB12D6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A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A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A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A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A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A50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977FC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977F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F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7F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ucdavis.edu/children/services/pediatric-endocrinology/" TargetMode="External"/><Relationship Id="rId13" Type="http://schemas.openxmlformats.org/officeDocument/2006/relationships/hyperlink" Target="https://community.diabeteswise.org/" TargetMode="External"/><Relationship Id="rId18" Type="http://schemas.openxmlformats.org/officeDocument/2006/relationships/hyperlink" Target="https://t1dexchange.org/how-to-meet-people-diabetes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pediatrics.ucsf.edu/divisions/endocrinology" TargetMode="External"/><Relationship Id="rId12" Type="http://schemas.openxmlformats.org/officeDocument/2006/relationships/hyperlink" Target="https://dyf.org/" TargetMode="External"/><Relationship Id="rId17" Type="http://schemas.openxmlformats.org/officeDocument/2006/relationships/hyperlink" Target="https://thediabeteslink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orcal@BreakthroughT1D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url.us.m.mimecastprotect.com/s/rQ6lCYEJ19c81GWu0fouxjh7Q?domain=med.stanford.edu" TargetMode="External"/><Relationship Id="rId11" Type="http://schemas.openxmlformats.org/officeDocument/2006/relationships/hyperlink" Target="https://kylercares.org/kyler-care-connec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reakthrought1d.org/northernca/" TargetMode="External"/><Relationship Id="rId10" Type="http://schemas.openxmlformats.org/officeDocument/2006/relationships/hyperlink" Target="https://childrenwithdiabetes.com/" TargetMode="External"/><Relationship Id="rId19" Type="http://schemas.openxmlformats.org/officeDocument/2006/relationships/hyperlink" Target="https://connect1d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ildrenwithdiabetes.com/cwd-journey-award/" TargetMode="External"/><Relationship Id="rId14" Type="http://schemas.openxmlformats.org/officeDocument/2006/relationships/hyperlink" Target="https://www.trialne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E4BFF-5446-4353-AD29-464A86B3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614</Words>
  <Characters>3704</Characters>
  <Application>Microsoft Office Word</Application>
  <DocSecurity>0</DocSecurity>
  <Lines>80</Lines>
  <Paragraphs>58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Bloodgood</dc:creator>
  <cp:keywords/>
  <dc:description/>
  <cp:lastModifiedBy>Zoe Bloodgood</cp:lastModifiedBy>
  <cp:revision>66</cp:revision>
  <dcterms:created xsi:type="dcterms:W3CDTF">2025-10-24T14:26:00Z</dcterms:created>
  <dcterms:modified xsi:type="dcterms:W3CDTF">2025-10-24T17:34:00Z</dcterms:modified>
</cp:coreProperties>
</file>