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B88A" w14:textId="77777777" w:rsidR="00C24415" w:rsidRPr="008C09E7" w:rsidRDefault="00D23956" w:rsidP="008E70C2">
      <w:pPr>
        <w:pStyle w:val="Heading3"/>
        <w:rPr>
          <w:rFonts w:ascii="Calibri" w:hAnsi="Calibri" w:cs="Calibri"/>
          <w:color w:val="000000" w:themeColor="text1"/>
          <w:sz w:val="20"/>
        </w:rPr>
      </w:pPr>
      <w:r w:rsidRPr="008C09E7">
        <w:rPr>
          <w:rFonts w:ascii="Calibri" w:hAnsi="Calibri" w:cs="Calibri"/>
          <w:color w:val="000000" w:themeColor="text1"/>
          <w:sz w:val="20"/>
        </w:rPr>
        <w:t>ENDURING MATERIAL LEARNER NOTIFICATION</w:t>
      </w:r>
    </w:p>
    <w:p w14:paraId="714561D8" w14:textId="77777777" w:rsidR="00680919" w:rsidRPr="008C09E7" w:rsidRDefault="00680919">
      <w:pPr>
        <w:pStyle w:val="Heading3"/>
        <w:rPr>
          <w:rFonts w:ascii="Calibri" w:hAnsi="Calibri" w:cs="Calibri"/>
          <w:color w:val="000000" w:themeColor="text1"/>
          <w:sz w:val="20"/>
        </w:rPr>
      </w:pPr>
    </w:p>
    <w:p w14:paraId="37FCD7BF" w14:textId="0485C7DB" w:rsidR="00EF4A8D" w:rsidRPr="008C09E7" w:rsidRDefault="00EF4A8D" w:rsidP="00EF4A8D">
      <w:pPr>
        <w:rPr>
          <w:rFonts w:ascii="Calibri" w:hAnsi="Calibri" w:cs="Calibri"/>
          <w:b/>
          <w:bCs/>
          <w:color w:val="000000" w:themeColor="text1"/>
          <w:shd w:val="clear" w:color="auto" w:fill="FFFFFF"/>
        </w:rPr>
      </w:pPr>
      <w:r w:rsidRPr="008C09E7">
        <w:rPr>
          <w:rFonts w:ascii="Calibri" w:hAnsi="Calibri" w:cs="Calibri"/>
          <w:b/>
          <w:color w:val="000000" w:themeColor="text1"/>
        </w:rPr>
        <w:t>MED Learning Group</w:t>
      </w:r>
      <w:r w:rsidRPr="008C09E7">
        <w:rPr>
          <w:rFonts w:ascii="Calibri" w:hAnsi="Calibri" w:cs="Calibri"/>
          <w:b/>
          <w:color w:val="000000" w:themeColor="text1"/>
        </w:rPr>
        <w:tab/>
      </w:r>
      <w:r w:rsidR="008E70C2" w:rsidRPr="008C09E7">
        <w:rPr>
          <w:rFonts w:ascii="Calibri" w:hAnsi="Calibri" w:cs="Calibri"/>
          <w:b/>
          <w:color w:val="000000" w:themeColor="text1"/>
        </w:rPr>
        <w:br/>
      </w:r>
      <w:r w:rsidR="008C09E7">
        <w:rPr>
          <w:rFonts w:ascii="Calibri" w:hAnsi="Calibri" w:cs="Calibri"/>
          <w:b/>
          <w:bCs/>
          <w:color w:val="000000" w:themeColor="text1"/>
          <w:shd w:val="clear" w:color="auto" w:fill="FFFFFF"/>
        </w:rPr>
        <w:t xml:space="preserve">Enduring </w:t>
      </w:r>
      <w:r w:rsidRPr="008C09E7">
        <w:rPr>
          <w:rFonts w:ascii="Calibri" w:hAnsi="Calibri" w:cs="Calibri"/>
          <w:b/>
          <w:bCs/>
          <w:color w:val="000000" w:themeColor="text1"/>
          <w:shd w:val="clear" w:color="auto" w:fill="FFFFFF"/>
        </w:rPr>
        <w:t>Managed Care and Population Health Considerations in Modern Pneumococcal Vaccination: Moving the Needle on Infectious Outcomes</w:t>
      </w:r>
    </w:p>
    <w:p w14:paraId="6B304A19" w14:textId="657F37F6" w:rsidR="00D23956" w:rsidRPr="008C09E7" w:rsidRDefault="008C09E7" w:rsidP="00566D9F">
      <w:pPr>
        <w:tabs>
          <w:tab w:val="left" w:pos="360"/>
        </w:tabs>
        <w:rPr>
          <w:rFonts w:ascii="Calibri" w:hAnsi="Calibri" w:cs="Calibri"/>
          <w:b/>
          <w:color w:val="000000" w:themeColor="text1"/>
        </w:rPr>
      </w:pPr>
      <w:r w:rsidRPr="008C09E7">
        <w:rPr>
          <w:rFonts w:ascii="Calibri" w:hAnsi="Calibri" w:cs="Calibri"/>
          <w:b/>
          <w:color w:val="000000" w:themeColor="text1"/>
        </w:rPr>
        <w:t>October 27</w:t>
      </w:r>
      <w:r w:rsidR="00EF4A8D" w:rsidRPr="008C09E7">
        <w:rPr>
          <w:rFonts w:ascii="Calibri" w:hAnsi="Calibri" w:cs="Calibri"/>
          <w:b/>
          <w:color w:val="000000" w:themeColor="text1"/>
        </w:rPr>
        <w:t>, 2022</w:t>
      </w:r>
      <w:r w:rsidR="00566D9F" w:rsidRPr="008C09E7">
        <w:rPr>
          <w:rFonts w:ascii="Calibri" w:hAnsi="Calibri" w:cs="Calibri"/>
          <w:b/>
          <w:color w:val="000000" w:themeColor="text1"/>
        </w:rPr>
        <w:t xml:space="preserve"> </w:t>
      </w:r>
      <w:r w:rsidRPr="008C09E7">
        <w:rPr>
          <w:rFonts w:ascii="Calibri" w:hAnsi="Calibri" w:cs="Calibri"/>
          <w:b/>
          <w:color w:val="000000" w:themeColor="text1"/>
        </w:rPr>
        <w:t>–</w:t>
      </w:r>
      <w:r w:rsidR="00566D9F" w:rsidRPr="008C09E7">
        <w:rPr>
          <w:rFonts w:ascii="Calibri" w:hAnsi="Calibri" w:cs="Calibri"/>
          <w:b/>
          <w:color w:val="000000" w:themeColor="text1"/>
        </w:rPr>
        <w:t xml:space="preserve"> </w:t>
      </w:r>
      <w:r w:rsidRPr="008C09E7">
        <w:rPr>
          <w:rFonts w:ascii="Calibri" w:hAnsi="Calibri" w:cs="Calibri"/>
          <w:b/>
          <w:color w:val="000000" w:themeColor="text1"/>
        </w:rPr>
        <w:t>October 27</w:t>
      </w:r>
      <w:r w:rsidR="00EF4A8D" w:rsidRPr="008C09E7">
        <w:rPr>
          <w:rFonts w:ascii="Calibri" w:hAnsi="Calibri" w:cs="Calibri"/>
          <w:b/>
          <w:color w:val="000000" w:themeColor="text1"/>
        </w:rPr>
        <w:t>, 2023</w:t>
      </w:r>
    </w:p>
    <w:p w14:paraId="36978364" w14:textId="320C157F" w:rsidR="00680919" w:rsidRPr="008C09E7" w:rsidRDefault="00D23956" w:rsidP="00680919">
      <w:pPr>
        <w:rPr>
          <w:rFonts w:ascii="Calibri" w:hAnsi="Calibri" w:cs="Calibri"/>
          <w:b/>
          <w:color w:val="000000" w:themeColor="text1"/>
        </w:rPr>
      </w:pPr>
      <w:r w:rsidRPr="008C09E7">
        <w:rPr>
          <w:rFonts w:ascii="Calibri" w:hAnsi="Calibri" w:cs="Calibri"/>
          <w:b/>
          <w:color w:val="000000" w:themeColor="text1"/>
        </w:rPr>
        <w:t>Online</w:t>
      </w:r>
    </w:p>
    <w:p w14:paraId="6D9852CA" w14:textId="77777777" w:rsidR="00680919" w:rsidRPr="008C09E7" w:rsidRDefault="00680919">
      <w:pPr>
        <w:rPr>
          <w:rFonts w:ascii="Calibri" w:hAnsi="Calibri" w:cs="Calibri"/>
          <w:b/>
          <w:noProof/>
          <w:color w:val="000000" w:themeColor="text1"/>
        </w:rPr>
      </w:pPr>
    </w:p>
    <w:p w14:paraId="07AD09D2" w14:textId="77777777" w:rsidR="0039214B" w:rsidRPr="008C09E7" w:rsidRDefault="0039214B" w:rsidP="0039214B">
      <w:pPr>
        <w:rPr>
          <w:rFonts w:ascii="Calibri" w:hAnsi="Calibri" w:cs="Calibri"/>
          <w:b/>
          <w:noProof/>
          <w:color w:val="000000" w:themeColor="text1"/>
          <w:u w:val="single"/>
        </w:rPr>
      </w:pPr>
      <w:r w:rsidRPr="008C09E7">
        <w:rPr>
          <w:rFonts w:ascii="Calibri" w:hAnsi="Calibri" w:cs="Calibri"/>
          <w:b/>
          <w:noProof/>
          <w:color w:val="000000" w:themeColor="text1"/>
          <w:u w:val="single"/>
        </w:rPr>
        <w:t>Acknowledgement of Financial Commercial Support</w:t>
      </w:r>
    </w:p>
    <w:p w14:paraId="145E6946" w14:textId="77777777" w:rsidR="0039214B" w:rsidRPr="008C09E7" w:rsidRDefault="0039214B" w:rsidP="0039214B">
      <w:pPr>
        <w:rPr>
          <w:rFonts w:ascii="Calibri" w:hAnsi="Calibri" w:cs="Calibri"/>
          <w:color w:val="000000" w:themeColor="text1"/>
          <w:u w:val="single"/>
        </w:rPr>
        <w:sectPr w:rsidR="0039214B" w:rsidRPr="008C09E7"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5BDB3B26" w14:textId="691C949A" w:rsidR="0039214B" w:rsidRPr="008C09E7" w:rsidRDefault="00EF4A8D" w:rsidP="0039214B">
      <w:pPr>
        <w:rPr>
          <w:rFonts w:ascii="Calibri" w:hAnsi="Calibri" w:cs="Calibri"/>
          <w:color w:val="000000" w:themeColor="text1"/>
        </w:rPr>
      </w:pPr>
      <w:r w:rsidRPr="008C09E7">
        <w:rPr>
          <w:rFonts w:ascii="Calibri" w:hAnsi="Calibri" w:cs="Calibri"/>
          <w:color w:val="000000" w:themeColor="text1"/>
        </w:rPr>
        <w:t>Merck &amp; Co., Inc</w:t>
      </w:r>
    </w:p>
    <w:p w14:paraId="087DC57F" w14:textId="77777777" w:rsidR="00EF4A8D" w:rsidRPr="008C09E7" w:rsidRDefault="00EF4A8D" w:rsidP="0039214B">
      <w:pPr>
        <w:rPr>
          <w:rFonts w:ascii="Calibri" w:hAnsi="Calibri" w:cs="Calibri"/>
          <w:color w:val="000000" w:themeColor="text1"/>
        </w:rPr>
      </w:pPr>
    </w:p>
    <w:p w14:paraId="047919D1" w14:textId="665794D7" w:rsidR="0039214B" w:rsidRPr="008C09E7" w:rsidRDefault="0039214B" w:rsidP="0039214B">
      <w:pPr>
        <w:rPr>
          <w:rFonts w:ascii="Calibri" w:hAnsi="Calibri" w:cs="Calibri"/>
          <w:b/>
          <w:noProof/>
          <w:color w:val="000000" w:themeColor="text1"/>
        </w:rPr>
      </w:pPr>
      <w:r w:rsidRPr="008C09E7">
        <w:rPr>
          <w:rFonts w:ascii="Calibri" w:hAnsi="Calibri" w:cs="Calibri"/>
          <w:b/>
          <w:noProof/>
          <w:color w:val="000000" w:themeColor="text1"/>
          <w:u w:val="single"/>
        </w:rPr>
        <w:t>Acknowledgement of In-Kind Commercial Support</w:t>
      </w:r>
      <w:r w:rsidRPr="008C09E7">
        <w:rPr>
          <w:rFonts w:ascii="Calibri" w:hAnsi="Calibri" w:cs="Calibri"/>
          <w:b/>
          <w:noProof/>
          <w:color w:val="000000" w:themeColor="text1"/>
        </w:rPr>
        <w:t xml:space="preserve"> </w:t>
      </w:r>
    </w:p>
    <w:p w14:paraId="34E027D1" w14:textId="5C0E3BAD" w:rsidR="0039214B" w:rsidRPr="008C09E7" w:rsidRDefault="0039214B" w:rsidP="0039214B">
      <w:pPr>
        <w:rPr>
          <w:rFonts w:ascii="Calibri" w:hAnsi="Calibri" w:cs="Calibri"/>
          <w:color w:val="000000" w:themeColor="text1"/>
        </w:rPr>
      </w:pPr>
      <w:r w:rsidRPr="008C09E7">
        <w:rPr>
          <w:rFonts w:ascii="Calibri" w:hAnsi="Calibri" w:cs="Calibri"/>
          <w:color w:val="000000" w:themeColor="text1"/>
        </w:rPr>
        <w:t>No in-kind commercial support was received for this educational activity.</w:t>
      </w:r>
    </w:p>
    <w:p w14:paraId="291451F0" w14:textId="77777777" w:rsidR="00EF4A8D" w:rsidRPr="008C09E7" w:rsidRDefault="00EF4A8D" w:rsidP="0039214B">
      <w:pPr>
        <w:rPr>
          <w:rFonts w:ascii="Calibri" w:hAnsi="Calibri" w:cs="Calibri"/>
          <w:color w:val="000000" w:themeColor="text1"/>
        </w:rPr>
      </w:pPr>
    </w:p>
    <w:p w14:paraId="40BFE4D7" w14:textId="77777777" w:rsidR="0039214B" w:rsidRPr="008C09E7" w:rsidRDefault="0039214B" w:rsidP="0039214B">
      <w:pPr>
        <w:rPr>
          <w:rFonts w:ascii="Calibri" w:eastAsia="MS Mincho" w:hAnsi="Calibri" w:cs="Calibri"/>
          <w:color w:val="000000" w:themeColor="text1"/>
          <w:u w:val="single"/>
        </w:rPr>
      </w:pPr>
      <w:r w:rsidRPr="008C09E7">
        <w:rPr>
          <w:rFonts w:ascii="Calibri" w:eastAsia="MS Mincho" w:hAnsi="Calibri" w:cs="Calibri"/>
          <w:b/>
          <w:bCs/>
          <w:color w:val="000000" w:themeColor="text1"/>
          <w:u w:val="single"/>
        </w:rPr>
        <w:t>Satisfactory Completion</w:t>
      </w:r>
      <w:r w:rsidRPr="008C09E7">
        <w:rPr>
          <w:rFonts w:ascii="Calibri" w:eastAsia="MS Mincho" w:hAnsi="Calibri" w:cs="Calibri"/>
          <w:color w:val="000000" w:themeColor="text1"/>
          <w:u w:val="single"/>
        </w:rPr>
        <w:t xml:space="preserve">  </w:t>
      </w:r>
    </w:p>
    <w:p w14:paraId="76A0C450" w14:textId="67BFD13F" w:rsidR="008C09E7" w:rsidRPr="000328F5" w:rsidRDefault="008C09E7" w:rsidP="008C09E7">
      <w:pPr>
        <w:rPr>
          <w:rFonts w:ascii="Calibri" w:hAnsi="Calibri" w:cs="Calibri"/>
          <w:color w:val="FF0000"/>
        </w:rPr>
      </w:pPr>
      <w:r w:rsidRPr="008C09E7">
        <w:rPr>
          <w:rFonts w:ascii="Calibri" w:hAnsi="Calibri" w:cs="Calibri"/>
          <w:color w:val="000000" w:themeColor="text1"/>
        </w:rPr>
        <w:t xml:space="preserve">Learners must listen to each self-directed audio recording while following along with the visual slides/ and complete an evaluation form to receive a certificate of completion. Your chosen sessions must be viewed in their entirety.  Partial credit of individual sessions is not available. If you are seeking continuing education credit for a specialty not listed below, it is your responsibility to contact your licensing/certification board to determine </w:t>
      </w:r>
      <w:r w:rsidRPr="00525B68">
        <w:rPr>
          <w:rFonts w:ascii="Calibri" w:hAnsi="Calibri" w:cs="Calibri"/>
        </w:rPr>
        <w:t>course eligibility for your licensing/certification requirement</w:t>
      </w:r>
      <w:r>
        <w:rPr>
          <w:rFonts w:ascii="Calibri" w:hAnsi="Calibri" w:cs="Calibri"/>
        </w:rPr>
        <w:t>.</w:t>
      </w:r>
    </w:p>
    <w:p w14:paraId="06EE0A18" w14:textId="77777777" w:rsidR="00A8069F" w:rsidRDefault="00A8069F" w:rsidP="0039214B">
      <w:pPr>
        <w:rPr>
          <w:rFonts w:ascii="Calibri" w:hAnsi="Calibri" w:cs="Calibri"/>
          <w:b/>
          <w:u w:val="single"/>
        </w:rPr>
      </w:pPr>
    </w:p>
    <w:p w14:paraId="7505F503" w14:textId="77777777" w:rsidR="0039214B" w:rsidRPr="00781ECE" w:rsidRDefault="0039214B" w:rsidP="0039214B">
      <w:pPr>
        <w:rPr>
          <w:rFonts w:ascii="Calibri" w:hAnsi="Calibri" w:cs="Calibri"/>
          <w:b/>
          <w:u w:val="single"/>
        </w:rPr>
      </w:pPr>
      <w:r w:rsidRPr="00781ECE">
        <w:rPr>
          <w:rFonts w:ascii="Calibri" w:hAnsi="Calibri" w:cs="Calibri"/>
          <w:b/>
          <w:u w:val="single"/>
        </w:rPr>
        <w:t>Accreditation Statement</w:t>
      </w:r>
    </w:p>
    <w:p w14:paraId="00955A12" w14:textId="2074227C" w:rsidR="0039214B" w:rsidRPr="00781ECE" w:rsidRDefault="00812B74" w:rsidP="0039214B">
      <w:pPr>
        <w:rPr>
          <w:rFonts w:ascii="Calibri" w:hAnsi="Calibri" w:cs="Calibri"/>
        </w:rPr>
      </w:pPr>
      <w:r>
        <w:rPr>
          <w:noProof/>
        </w:rPr>
        <w:drawing>
          <wp:anchor distT="0" distB="0" distL="114300" distR="114300" simplePos="0" relativeHeight="251657216" behindDoc="1" locked="0" layoutInCell="1" allowOverlap="1" wp14:anchorId="0A66D94A" wp14:editId="26AA96E5">
            <wp:simplePos x="0" y="0"/>
            <wp:positionH relativeFrom="column">
              <wp:posOffset>49530</wp:posOffset>
            </wp:positionH>
            <wp:positionV relativeFrom="paragraph">
              <wp:posOffset>49530</wp:posOffset>
            </wp:positionV>
            <wp:extent cx="1170305" cy="749935"/>
            <wp:effectExtent l="0" t="0" r="0" b="0"/>
            <wp:wrapTight wrapText="right">
              <wp:wrapPolygon edited="0">
                <wp:start x="0" y="0"/>
                <wp:lineTo x="0" y="21216"/>
                <wp:lineTo x="21330" y="21216"/>
                <wp:lineTo x="21330" y="0"/>
                <wp:lineTo x="0" y="0"/>
              </wp:wrapPolygon>
            </wp:wrapTight>
            <wp:docPr id="3"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drawing&#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30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214B" w:rsidRPr="00781ECE">
        <w:rPr>
          <w:rFonts w:ascii="Calibri" w:hAnsi="Calibri" w:cs="Calibri"/>
        </w:rPr>
        <w:t>In support of improving patient care, this activity has been planned and implemented by Amedco LLC and</w:t>
      </w:r>
      <w:r w:rsidR="0039214B" w:rsidRPr="00EF4A8D">
        <w:rPr>
          <w:rFonts w:ascii="Calibri" w:hAnsi="Calibri" w:cs="Calibri"/>
          <w:bCs/>
        </w:rPr>
        <w:t xml:space="preserve"> </w:t>
      </w:r>
      <w:r w:rsidR="00EF4A8D" w:rsidRPr="00EF4A8D">
        <w:rPr>
          <w:rFonts w:ascii="Calibri" w:hAnsi="Calibri" w:cs="Calibri"/>
          <w:bCs/>
          <w:color w:val="000000" w:themeColor="text1"/>
        </w:rPr>
        <w:t>MED Learning Group</w:t>
      </w:r>
      <w:r w:rsidR="0039214B" w:rsidRPr="00781ECE">
        <w:rPr>
          <w:rFonts w:ascii="Calibri" w:hAnsi="Calibri" w:cs="Calibri"/>
        </w:rPr>
        <w:t>.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7CAD2041" w14:textId="20E06CE1" w:rsidR="0039214B" w:rsidRDefault="0039214B" w:rsidP="0039214B">
      <w:pPr>
        <w:rPr>
          <w:rFonts w:ascii="Calibri" w:hAnsi="Calibri" w:cs="Calibri"/>
          <w:b/>
          <w:noProof/>
          <w:color w:val="0070C0"/>
        </w:rPr>
      </w:pPr>
    </w:p>
    <w:p w14:paraId="5CBDACDF" w14:textId="77777777" w:rsidR="007E0824" w:rsidRPr="00781ECE" w:rsidRDefault="007E0824" w:rsidP="0039214B">
      <w:pPr>
        <w:rPr>
          <w:rFonts w:ascii="Calibri" w:hAnsi="Calibri" w:cs="Calibri"/>
          <w:b/>
          <w:noProof/>
          <w:color w:val="0070C0"/>
        </w:rPr>
      </w:pPr>
    </w:p>
    <w:p w14:paraId="73FF54DB" w14:textId="77777777" w:rsidR="00EF4A8D" w:rsidRPr="001F012E" w:rsidRDefault="00EF4A8D" w:rsidP="00EF4A8D">
      <w:pPr>
        <w:rPr>
          <w:rFonts w:asciiTheme="minorHAnsi" w:hAnsiTheme="minorHAnsi" w:cstheme="minorHAnsi"/>
          <w:b/>
          <w:u w:val="single"/>
        </w:rPr>
      </w:pPr>
      <w:r w:rsidRPr="001F012E">
        <w:rPr>
          <w:rFonts w:asciiTheme="minorHAnsi" w:hAnsiTheme="minorHAnsi" w:cstheme="minorHAnsi"/>
          <w:b/>
          <w:bCs/>
          <w:color w:val="000000"/>
          <w:u w:val="single"/>
        </w:rPr>
        <w:t>Pharmacists and Pharmacy Technician</w:t>
      </w:r>
      <w:r w:rsidRPr="001F012E">
        <w:rPr>
          <w:rStyle w:val="apple-converted-space"/>
          <w:rFonts w:asciiTheme="minorHAnsi" w:hAnsiTheme="minorHAnsi" w:cstheme="minorHAnsi"/>
          <w:b/>
          <w:bCs/>
          <w:color w:val="000000"/>
          <w:u w:val="single"/>
        </w:rPr>
        <w:t>s (ACPE)</w:t>
      </w:r>
      <w:r w:rsidRPr="001F012E">
        <w:rPr>
          <w:rFonts w:asciiTheme="minorHAnsi" w:hAnsiTheme="minorHAnsi" w:cstheme="minorHAnsi"/>
          <w:b/>
          <w:u w:val="single"/>
        </w:rPr>
        <w:t xml:space="preserve"> Credit Designation</w:t>
      </w:r>
    </w:p>
    <w:p w14:paraId="088867B6" w14:textId="5062AD00" w:rsidR="00EF4A8D" w:rsidRDefault="00EF4A8D" w:rsidP="007E0824">
      <w:pPr>
        <w:rPr>
          <w:rFonts w:asciiTheme="minorHAnsi" w:hAnsiTheme="minorHAnsi" w:cstheme="minorHAnsi"/>
          <w:color w:val="000000"/>
        </w:rPr>
      </w:pPr>
      <w:r w:rsidRPr="001F012E">
        <w:rPr>
          <w:rFonts w:asciiTheme="minorHAnsi" w:hAnsiTheme="minorHAnsi" w:cstheme="minorHAnsi"/>
          <w:color w:val="000000"/>
        </w:rPr>
        <w:t xml:space="preserve">Amedco LLC designates this activity for a maximum </w:t>
      </w:r>
      <w:r w:rsidRPr="00566D9F">
        <w:rPr>
          <w:rFonts w:asciiTheme="minorHAnsi" w:hAnsiTheme="minorHAnsi" w:cstheme="minorHAnsi"/>
          <w:color w:val="000000" w:themeColor="text1"/>
        </w:rPr>
        <w:t>of 1.0 knowledge</w:t>
      </w:r>
      <w:r w:rsidRPr="001F012E">
        <w:rPr>
          <w:rFonts w:asciiTheme="minorHAnsi" w:hAnsiTheme="minorHAnsi" w:cstheme="minorHAnsi"/>
          <w:color w:val="000000"/>
        </w:rPr>
        <w:t>-based CPE contact hours.</w:t>
      </w:r>
    </w:p>
    <w:p w14:paraId="7493CBF0" w14:textId="6503B3EA" w:rsidR="00EF4A8D" w:rsidRDefault="00EF4A8D" w:rsidP="007E0824">
      <w:pPr>
        <w:rPr>
          <w:rFonts w:asciiTheme="minorHAnsi" w:hAnsiTheme="minorHAnsi" w:cstheme="minorHAnsi"/>
          <w:color w:val="000000"/>
        </w:rPr>
      </w:pPr>
    </w:p>
    <w:p w14:paraId="5A1A106B" w14:textId="3274D8BA" w:rsidR="00EF4A8D" w:rsidRDefault="00EF4A8D" w:rsidP="007E0824">
      <w:pPr>
        <w:rPr>
          <w:rFonts w:asciiTheme="minorHAnsi" w:hAnsiTheme="minorHAnsi" w:cstheme="minorHAnsi"/>
          <w:color w:val="000000"/>
        </w:rPr>
      </w:pPr>
      <w:r w:rsidRPr="00EF4A8D">
        <w:rPr>
          <w:rFonts w:asciiTheme="minorHAnsi" w:hAnsiTheme="minorHAnsi" w:cstheme="minorHAnsi"/>
          <w:color w:val="000000"/>
        </w:rPr>
        <w:t>UAN(s): JA4008163-9999-22-215-H04-P / JA4008163-9999-22-215-H04-T</w:t>
      </w:r>
    </w:p>
    <w:p w14:paraId="47AB3575" w14:textId="0E2E93D6" w:rsidR="00EF4A8D" w:rsidRDefault="00EF4A8D" w:rsidP="007E0824">
      <w:pPr>
        <w:rPr>
          <w:rFonts w:asciiTheme="minorHAnsi" w:hAnsiTheme="minorHAnsi" w:cstheme="minorHAnsi"/>
          <w:color w:val="000000"/>
        </w:rPr>
      </w:pPr>
    </w:p>
    <w:p w14:paraId="2BEA336A" w14:textId="33D222A6" w:rsidR="00EF4A8D" w:rsidRPr="00EF4A8D" w:rsidRDefault="00EF4A8D" w:rsidP="00EF4A8D">
      <w:pPr>
        <w:ind w:right="-90"/>
        <w:rPr>
          <w:rFonts w:asciiTheme="minorHAnsi" w:hAnsiTheme="minorHAnsi" w:cstheme="minorHAnsi"/>
          <w:color w:val="000000"/>
        </w:rPr>
      </w:pPr>
      <w:r w:rsidRPr="001F012E">
        <w:rPr>
          <w:rFonts w:asciiTheme="minorHAnsi" w:hAnsiTheme="minorHAnsi" w:cstheme="minorHAnsi"/>
          <w:b/>
          <w:color w:val="FF0000"/>
        </w:rPr>
        <w:t>NOTE to Pharmacists: The only official Statement of Credit is the one you pull from CPE Monitor. You must request your certificate within 30 days of your participation in the activity to meet the deadline for submission to CPE Monitor.</w:t>
      </w:r>
      <w:r w:rsidRPr="001F012E">
        <w:rPr>
          <w:rFonts w:asciiTheme="minorHAnsi" w:hAnsiTheme="minorHAnsi" w:cstheme="minorHAnsi"/>
          <w:color w:val="000000"/>
        </w:rPr>
        <w:t> </w:t>
      </w:r>
    </w:p>
    <w:p w14:paraId="5CC5A9B9" w14:textId="77777777" w:rsidR="0039214B" w:rsidRPr="00781ECE" w:rsidRDefault="0039214B" w:rsidP="0039214B">
      <w:pPr>
        <w:rPr>
          <w:rFonts w:ascii="Calibri" w:hAnsi="Calibri" w:cs="Calibri"/>
          <w:bCs/>
        </w:rPr>
      </w:pPr>
    </w:p>
    <w:p w14:paraId="260D0490" w14:textId="77777777" w:rsidR="0039214B" w:rsidRPr="008C09E7" w:rsidRDefault="0039214B" w:rsidP="0039214B">
      <w:pPr>
        <w:pStyle w:val="Heading6"/>
        <w:rPr>
          <w:rFonts w:ascii="Calibri" w:hAnsi="Calibri" w:cs="Calibri"/>
          <w:color w:val="000000" w:themeColor="text1"/>
          <w:sz w:val="20"/>
          <w:u w:val="single"/>
        </w:rPr>
      </w:pPr>
      <w:r w:rsidRPr="008C09E7">
        <w:rPr>
          <w:rFonts w:ascii="Calibri" w:hAnsi="Calibri" w:cs="Calibri"/>
          <w:color w:val="000000" w:themeColor="text1"/>
          <w:sz w:val="20"/>
          <w:u w:val="single"/>
        </w:rPr>
        <w:t>Objectives - After Attending This Program You Should Be Able To</w:t>
      </w:r>
    </w:p>
    <w:p w14:paraId="2AEDA6BA" w14:textId="77777777" w:rsidR="001C786D" w:rsidRPr="008C09E7" w:rsidRDefault="001C786D" w:rsidP="001C786D">
      <w:pPr>
        <w:pStyle w:val="ListParagraph"/>
        <w:numPr>
          <w:ilvl w:val="0"/>
          <w:numId w:val="20"/>
        </w:numPr>
        <w:rPr>
          <w:rFonts w:ascii="Calibri" w:eastAsia="Calibri" w:hAnsi="Calibri" w:cs="Calibri"/>
          <w:color w:val="000000" w:themeColor="text1"/>
        </w:rPr>
      </w:pPr>
      <w:r w:rsidRPr="008C09E7">
        <w:rPr>
          <w:rFonts w:ascii="Calibri" w:eastAsia="Calibri" w:hAnsi="Calibri" w:cs="Calibri"/>
          <w:color w:val="000000" w:themeColor="text1"/>
        </w:rPr>
        <w:t>Evaluate the risk of pneumococcal infection from a population perspective and consider the importance of various serotypes in managed care considerations</w:t>
      </w:r>
    </w:p>
    <w:p w14:paraId="677D60B6" w14:textId="77777777" w:rsidR="00566D9F" w:rsidRPr="008C09E7" w:rsidRDefault="001C786D" w:rsidP="001C786D">
      <w:pPr>
        <w:pStyle w:val="ListParagraph"/>
        <w:numPr>
          <w:ilvl w:val="0"/>
          <w:numId w:val="20"/>
        </w:numPr>
        <w:rPr>
          <w:rFonts w:ascii="Calibri" w:eastAsia="Calibri" w:hAnsi="Calibri" w:cs="Calibri"/>
          <w:color w:val="000000" w:themeColor="text1"/>
        </w:rPr>
      </w:pPr>
      <w:r w:rsidRPr="008C09E7">
        <w:rPr>
          <w:rFonts w:ascii="Calibri" w:eastAsia="Calibri" w:hAnsi="Calibri" w:cs="Calibri"/>
          <w:color w:val="000000" w:themeColor="text1"/>
        </w:rPr>
        <w:t>Assess clinical data and specific data with pneumococcal serotypes to contextualize treatment options in the context of guidelines</w:t>
      </w:r>
    </w:p>
    <w:p w14:paraId="6324231D" w14:textId="5C6D4859" w:rsidR="0039214B" w:rsidRPr="008C09E7" w:rsidRDefault="001C786D" w:rsidP="001C786D">
      <w:pPr>
        <w:pStyle w:val="ListParagraph"/>
        <w:numPr>
          <w:ilvl w:val="0"/>
          <w:numId w:val="20"/>
        </w:numPr>
        <w:rPr>
          <w:rFonts w:ascii="Calibri" w:eastAsia="Calibri" w:hAnsi="Calibri" w:cs="Calibri"/>
          <w:color w:val="000000" w:themeColor="text1"/>
        </w:rPr>
      </w:pPr>
      <w:r w:rsidRPr="008C09E7">
        <w:rPr>
          <w:rFonts w:ascii="Calibri" w:eastAsia="Calibri" w:hAnsi="Calibri" w:cs="Calibri"/>
          <w:color w:val="000000" w:themeColor="text1"/>
        </w:rPr>
        <w:t>Apply best practices for managed care in implementing pneumococcal vaccination schedules to improve health outcomes</w:t>
      </w:r>
    </w:p>
    <w:p w14:paraId="2142C710" w14:textId="77777777" w:rsidR="001C786D" w:rsidRPr="00781ECE" w:rsidRDefault="001C786D" w:rsidP="001C786D">
      <w:pPr>
        <w:rPr>
          <w:rFonts w:ascii="Calibri" w:eastAsia="Calibri" w:hAnsi="Calibri" w:cs="Calibri"/>
          <w:color w:val="FF0000"/>
        </w:rPr>
      </w:pPr>
    </w:p>
    <w:p w14:paraId="7C640D7C" w14:textId="77777777" w:rsidR="0039214B" w:rsidRPr="00781ECE" w:rsidRDefault="0039214B" w:rsidP="0039214B">
      <w:pPr>
        <w:rPr>
          <w:rFonts w:ascii="Calibri" w:hAnsi="Calibri" w:cs="Calibri"/>
          <w:b/>
          <w:noProof/>
          <w:u w:val="single"/>
        </w:rPr>
      </w:pPr>
      <w:r w:rsidRPr="00781ECE">
        <w:rPr>
          <w:rFonts w:ascii="Calibri" w:hAnsi="Calibri" w:cs="Calibri"/>
          <w:b/>
          <w:noProof/>
          <w:u w:val="single"/>
        </w:rPr>
        <w:t>Disclosure of Conflict of Interest</w:t>
      </w:r>
    </w:p>
    <w:p w14:paraId="25665B37" w14:textId="77777777" w:rsidR="0039214B" w:rsidRPr="00781ECE" w:rsidRDefault="0039214B" w:rsidP="0039214B">
      <w:pPr>
        <w:pStyle w:val="BodyText"/>
        <w:rPr>
          <w:rFonts w:ascii="Calibri" w:hAnsi="Calibri" w:cs="Calibri"/>
          <w:sz w:val="20"/>
        </w:rPr>
      </w:pPr>
      <w:r w:rsidRPr="00781ECE">
        <w:rPr>
          <w:rFonts w:ascii="Calibri" w:hAnsi="Calibri" w:cs="Calibri"/>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781ECE">
        <w:rPr>
          <w:rFonts w:ascii="Calibri" w:eastAsia="Calibri" w:hAnsi="Calibri" w:cs="Calibri"/>
          <w:sz w:val="20"/>
        </w:rPr>
        <w:t>‐</w:t>
      </w:r>
      <w:r w:rsidRPr="00781ECE">
        <w:rPr>
          <w:rFonts w:ascii="Calibri" w:hAnsi="Calibri" w:cs="Calibri"/>
          <w:sz w:val="20"/>
        </w:rPr>
        <w:t xml:space="preserve">6.2, 6.5) </w:t>
      </w:r>
    </w:p>
    <w:p w14:paraId="61866AF4" w14:textId="77777777" w:rsidR="00566D9F" w:rsidRDefault="00566D9F" w:rsidP="0039214B">
      <w:pPr>
        <w:pStyle w:val="BodyText"/>
        <w:rPr>
          <w:rFonts w:ascii="Calibri" w:hAnsi="Calibri" w:cs="Calibri"/>
          <w:color w:val="FF0000"/>
          <w:sz w:val="20"/>
          <w:lang w:val="en-US"/>
        </w:rPr>
      </w:pPr>
    </w:p>
    <w:p w14:paraId="45BA1757" w14:textId="4FF412EA" w:rsidR="0039214B" w:rsidRPr="00566D9F" w:rsidRDefault="0039214B" w:rsidP="0039214B">
      <w:pPr>
        <w:pStyle w:val="BodyText"/>
        <w:rPr>
          <w:rFonts w:ascii="Calibri" w:hAnsi="Calibri" w:cs="Calibri"/>
          <w:color w:val="000000" w:themeColor="text1"/>
          <w:sz w:val="20"/>
          <w:lang w:val="en-US"/>
        </w:rPr>
      </w:pPr>
      <w:r w:rsidRPr="00566D9F">
        <w:rPr>
          <w:rFonts w:ascii="Calibri" w:hAnsi="Calibri" w:cs="Calibri"/>
          <w:color w:val="000000" w:themeColor="text1"/>
          <w:sz w:val="20"/>
          <w:lang w:val="en-US"/>
        </w:rPr>
        <w:t>All individuals in a position to control the content of CE are listed below.</w:t>
      </w:r>
    </w:p>
    <w:p w14:paraId="7F9DEA68" w14:textId="68369463" w:rsidR="001C786D" w:rsidRDefault="001C786D" w:rsidP="0039214B">
      <w:pPr>
        <w:pStyle w:val="BodyText"/>
        <w:rPr>
          <w:rFonts w:ascii="Calibri" w:hAnsi="Calibri" w:cs="Calibri"/>
          <w:color w:val="FF0000"/>
          <w:sz w:val="20"/>
          <w:lang w:val="en-US"/>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7655"/>
      </w:tblGrid>
      <w:tr w:rsidR="001C786D" w14:paraId="31BBC01A" w14:textId="77777777" w:rsidTr="00026F36">
        <w:trPr>
          <w:trHeight w:val="20"/>
        </w:trPr>
        <w:tc>
          <w:tcPr>
            <w:tcW w:w="1300" w:type="dxa"/>
            <w:shd w:val="clear" w:color="auto" w:fill="auto"/>
            <w:noWrap/>
            <w:vAlign w:val="bottom"/>
            <w:hideMark/>
          </w:tcPr>
          <w:p w14:paraId="28DA9544" w14:textId="77777777" w:rsidR="001C786D" w:rsidRDefault="001C786D" w:rsidP="00026F36">
            <w:pPr>
              <w:rPr>
                <w:rFonts w:ascii="Calibri" w:hAnsi="Calibri" w:cs="Calibri"/>
                <w:color w:val="000000"/>
              </w:rPr>
            </w:pPr>
            <w:r>
              <w:rPr>
                <w:rFonts w:ascii="Calibri" w:hAnsi="Calibri" w:cs="Calibri"/>
                <w:color w:val="000000"/>
              </w:rPr>
              <w:t>First Name</w:t>
            </w:r>
          </w:p>
        </w:tc>
        <w:tc>
          <w:tcPr>
            <w:tcW w:w="1300" w:type="dxa"/>
            <w:shd w:val="clear" w:color="auto" w:fill="auto"/>
            <w:noWrap/>
            <w:vAlign w:val="bottom"/>
            <w:hideMark/>
          </w:tcPr>
          <w:p w14:paraId="649D25FF" w14:textId="77777777" w:rsidR="001C786D" w:rsidRDefault="001C786D" w:rsidP="00026F36">
            <w:pPr>
              <w:rPr>
                <w:rFonts w:ascii="Calibri" w:hAnsi="Calibri" w:cs="Calibri"/>
                <w:color w:val="000000"/>
              </w:rPr>
            </w:pPr>
            <w:r>
              <w:rPr>
                <w:rFonts w:ascii="Calibri" w:hAnsi="Calibri" w:cs="Calibri"/>
                <w:color w:val="000000"/>
              </w:rPr>
              <w:t xml:space="preserve">Last Name </w:t>
            </w:r>
          </w:p>
        </w:tc>
        <w:tc>
          <w:tcPr>
            <w:tcW w:w="7655" w:type="dxa"/>
            <w:shd w:val="clear" w:color="auto" w:fill="auto"/>
            <w:noWrap/>
            <w:vAlign w:val="bottom"/>
            <w:hideMark/>
          </w:tcPr>
          <w:p w14:paraId="7BC78EBC" w14:textId="77777777" w:rsidR="001C786D" w:rsidRDefault="001C786D" w:rsidP="00026F36">
            <w:pPr>
              <w:rPr>
                <w:rFonts w:ascii="Calibri" w:hAnsi="Calibri" w:cs="Calibri"/>
                <w:color w:val="000000"/>
              </w:rPr>
            </w:pPr>
            <w:r>
              <w:rPr>
                <w:rFonts w:ascii="Calibri" w:hAnsi="Calibri" w:cs="Calibri"/>
                <w:color w:val="000000"/>
              </w:rPr>
              <w:t xml:space="preserve">Commercial Interest: Relationship </w:t>
            </w:r>
          </w:p>
        </w:tc>
      </w:tr>
      <w:tr w:rsidR="001C786D" w14:paraId="0510FD99" w14:textId="77777777" w:rsidTr="00026F36">
        <w:trPr>
          <w:trHeight w:val="20"/>
        </w:trPr>
        <w:tc>
          <w:tcPr>
            <w:tcW w:w="1300" w:type="dxa"/>
            <w:shd w:val="clear" w:color="auto" w:fill="auto"/>
            <w:noWrap/>
            <w:vAlign w:val="bottom"/>
            <w:hideMark/>
          </w:tcPr>
          <w:p w14:paraId="0AC57E64" w14:textId="77777777" w:rsidR="001C786D" w:rsidRDefault="001C786D" w:rsidP="00026F36">
            <w:pPr>
              <w:rPr>
                <w:rFonts w:ascii="Calibri" w:hAnsi="Calibri" w:cs="Calibri"/>
                <w:color w:val="000000"/>
              </w:rPr>
            </w:pPr>
            <w:r>
              <w:rPr>
                <w:rFonts w:ascii="Calibri" w:hAnsi="Calibri" w:cs="Calibri"/>
                <w:color w:val="000000"/>
              </w:rPr>
              <w:t>Jo</w:t>
            </w:r>
          </w:p>
        </w:tc>
        <w:tc>
          <w:tcPr>
            <w:tcW w:w="1300" w:type="dxa"/>
            <w:shd w:val="clear" w:color="auto" w:fill="auto"/>
            <w:noWrap/>
            <w:vAlign w:val="bottom"/>
            <w:hideMark/>
          </w:tcPr>
          <w:p w14:paraId="558E66BE" w14:textId="77777777" w:rsidR="001C786D" w:rsidRDefault="001C786D" w:rsidP="00026F36">
            <w:pPr>
              <w:rPr>
                <w:rFonts w:ascii="Calibri" w:hAnsi="Calibri" w:cs="Calibri"/>
                <w:color w:val="000000"/>
              </w:rPr>
            </w:pPr>
            <w:r>
              <w:rPr>
                <w:rFonts w:ascii="Calibri" w:hAnsi="Calibri" w:cs="Calibri"/>
                <w:color w:val="000000"/>
              </w:rPr>
              <w:t>Shultz</w:t>
            </w:r>
          </w:p>
        </w:tc>
        <w:tc>
          <w:tcPr>
            <w:tcW w:w="7655" w:type="dxa"/>
            <w:shd w:val="clear" w:color="auto" w:fill="auto"/>
            <w:noWrap/>
            <w:vAlign w:val="bottom"/>
            <w:hideMark/>
          </w:tcPr>
          <w:p w14:paraId="53086B80" w14:textId="77777777" w:rsidR="001C786D" w:rsidRDefault="001C786D" w:rsidP="00026F36">
            <w:pPr>
              <w:rPr>
                <w:rFonts w:ascii="Calibri" w:hAnsi="Calibri" w:cs="Calibri"/>
                <w:color w:val="000000"/>
              </w:rPr>
            </w:pPr>
            <w:r>
              <w:rPr>
                <w:rFonts w:ascii="Calibri" w:hAnsi="Calibri" w:cs="Calibri"/>
                <w:color w:val="000000"/>
              </w:rPr>
              <w:t>NA</w:t>
            </w:r>
          </w:p>
        </w:tc>
      </w:tr>
      <w:tr w:rsidR="001C786D" w14:paraId="7F34CA0E" w14:textId="77777777" w:rsidTr="00026F36">
        <w:trPr>
          <w:trHeight w:val="20"/>
        </w:trPr>
        <w:tc>
          <w:tcPr>
            <w:tcW w:w="1300" w:type="dxa"/>
            <w:shd w:val="clear" w:color="auto" w:fill="auto"/>
            <w:noWrap/>
            <w:vAlign w:val="bottom"/>
            <w:hideMark/>
          </w:tcPr>
          <w:p w14:paraId="77DD7FDD" w14:textId="77777777" w:rsidR="001C786D" w:rsidRDefault="001C786D" w:rsidP="00026F36">
            <w:pPr>
              <w:rPr>
                <w:rFonts w:ascii="Calibri" w:hAnsi="Calibri" w:cs="Calibri"/>
                <w:color w:val="000000"/>
              </w:rPr>
            </w:pPr>
            <w:r>
              <w:rPr>
                <w:rFonts w:ascii="Calibri" w:hAnsi="Calibri" w:cs="Calibri"/>
                <w:color w:val="000000"/>
              </w:rPr>
              <w:t>Tracey</w:t>
            </w:r>
          </w:p>
        </w:tc>
        <w:tc>
          <w:tcPr>
            <w:tcW w:w="1300" w:type="dxa"/>
            <w:shd w:val="clear" w:color="auto" w:fill="auto"/>
            <w:noWrap/>
            <w:vAlign w:val="bottom"/>
            <w:hideMark/>
          </w:tcPr>
          <w:p w14:paraId="077F44B7" w14:textId="77777777" w:rsidR="001C786D" w:rsidRDefault="001C786D" w:rsidP="00026F36">
            <w:pPr>
              <w:rPr>
                <w:rFonts w:ascii="Calibri" w:hAnsi="Calibri" w:cs="Calibri"/>
                <w:color w:val="000000"/>
              </w:rPr>
            </w:pPr>
            <w:r>
              <w:rPr>
                <w:rFonts w:ascii="Calibri" w:hAnsi="Calibri" w:cs="Calibri"/>
                <w:color w:val="000000"/>
              </w:rPr>
              <w:t>Tran</w:t>
            </w:r>
          </w:p>
        </w:tc>
        <w:tc>
          <w:tcPr>
            <w:tcW w:w="7655" w:type="dxa"/>
            <w:shd w:val="clear" w:color="auto" w:fill="auto"/>
            <w:noWrap/>
            <w:vAlign w:val="bottom"/>
            <w:hideMark/>
          </w:tcPr>
          <w:p w14:paraId="387BC4AC" w14:textId="77777777" w:rsidR="001C786D" w:rsidRDefault="001C786D" w:rsidP="00026F36">
            <w:pPr>
              <w:rPr>
                <w:rFonts w:ascii="Calibri" w:hAnsi="Calibri" w:cs="Calibri"/>
                <w:color w:val="000000"/>
              </w:rPr>
            </w:pPr>
            <w:r>
              <w:rPr>
                <w:rFonts w:ascii="Calibri" w:hAnsi="Calibri" w:cs="Calibri"/>
                <w:color w:val="000000"/>
              </w:rPr>
              <w:t>NA</w:t>
            </w:r>
          </w:p>
        </w:tc>
      </w:tr>
      <w:tr w:rsidR="001C786D" w14:paraId="19F633CD" w14:textId="77777777" w:rsidTr="00026F36">
        <w:trPr>
          <w:trHeight w:val="20"/>
        </w:trPr>
        <w:tc>
          <w:tcPr>
            <w:tcW w:w="1300" w:type="dxa"/>
            <w:shd w:val="clear" w:color="auto" w:fill="auto"/>
            <w:noWrap/>
            <w:vAlign w:val="bottom"/>
            <w:hideMark/>
          </w:tcPr>
          <w:p w14:paraId="2738778B" w14:textId="77777777" w:rsidR="001C786D" w:rsidRDefault="001C786D" w:rsidP="00026F36">
            <w:pPr>
              <w:rPr>
                <w:rFonts w:ascii="Calibri" w:hAnsi="Calibri" w:cs="Calibri"/>
                <w:color w:val="000000"/>
              </w:rPr>
            </w:pPr>
            <w:r>
              <w:rPr>
                <w:rFonts w:ascii="Calibri" w:hAnsi="Calibri" w:cs="Calibri"/>
                <w:color w:val="000000"/>
              </w:rPr>
              <w:t>Charles</w:t>
            </w:r>
          </w:p>
        </w:tc>
        <w:tc>
          <w:tcPr>
            <w:tcW w:w="1300" w:type="dxa"/>
            <w:shd w:val="clear" w:color="auto" w:fill="auto"/>
            <w:noWrap/>
            <w:vAlign w:val="bottom"/>
            <w:hideMark/>
          </w:tcPr>
          <w:p w14:paraId="3C4EDE19" w14:textId="77777777" w:rsidR="001C786D" w:rsidRDefault="001C786D" w:rsidP="00026F36">
            <w:pPr>
              <w:rPr>
                <w:rFonts w:ascii="Calibri" w:hAnsi="Calibri" w:cs="Calibri"/>
                <w:color w:val="000000"/>
              </w:rPr>
            </w:pPr>
            <w:r>
              <w:rPr>
                <w:rFonts w:ascii="Calibri" w:hAnsi="Calibri" w:cs="Calibri"/>
                <w:color w:val="000000"/>
              </w:rPr>
              <w:t>Vega</w:t>
            </w:r>
          </w:p>
        </w:tc>
        <w:tc>
          <w:tcPr>
            <w:tcW w:w="7655" w:type="dxa"/>
            <w:shd w:val="clear" w:color="auto" w:fill="auto"/>
            <w:noWrap/>
            <w:vAlign w:val="bottom"/>
            <w:hideMark/>
          </w:tcPr>
          <w:p w14:paraId="38AB2D50" w14:textId="77777777" w:rsidR="001C786D" w:rsidRDefault="001C786D" w:rsidP="00026F36">
            <w:pPr>
              <w:rPr>
                <w:rFonts w:ascii="Calibri" w:hAnsi="Calibri" w:cs="Calibri"/>
                <w:color w:val="000000"/>
              </w:rPr>
            </w:pPr>
            <w:r>
              <w:rPr>
                <w:rFonts w:ascii="Calibri" w:hAnsi="Calibri" w:cs="Calibri"/>
                <w:color w:val="000000"/>
              </w:rPr>
              <w:t>Johnson and Johnson, GlaxoSmithKline: Consultant</w:t>
            </w:r>
          </w:p>
        </w:tc>
      </w:tr>
    </w:tbl>
    <w:p w14:paraId="10E77681" w14:textId="77777777" w:rsidR="001C786D" w:rsidRPr="00781ECE" w:rsidRDefault="001C786D" w:rsidP="0039214B">
      <w:pPr>
        <w:pStyle w:val="BodyText"/>
        <w:rPr>
          <w:rFonts w:ascii="Calibri" w:hAnsi="Calibri" w:cs="Calibri"/>
          <w:color w:val="FF0000"/>
          <w:sz w:val="20"/>
          <w:lang w:val="en-US"/>
        </w:rPr>
      </w:pPr>
    </w:p>
    <w:p w14:paraId="23CC856A" w14:textId="77777777" w:rsidR="0039214B" w:rsidRPr="00781ECE" w:rsidRDefault="0039214B" w:rsidP="0039214B">
      <w:pPr>
        <w:tabs>
          <w:tab w:val="left" w:pos="6480"/>
        </w:tabs>
        <w:ind w:right="3859"/>
        <w:rPr>
          <w:rFonts w:ascii="Calibri" w:hAnsi="Calibri" w:cs="Calibri"/>
        </w:rPr>
      </w:pPr>
      <w:r w:rsidRPr="00781ECE">
        <w:rPr>
          <w:rFonts w:ascii="Calibri" w:hAnsi="Calibri" w:cs="Calibri"/>
          <w:b/>
          <w:u w:val="single"/>
        </w:rPr>
        <w:lastRenderedPageBreak/>
        <w:t>How to Get Your Certificate</w:t>
      </w:r>
    </w:p>
    <w:p w14:paraId="7826F66A" w14:textId="1CD63872" w:rsidR="0039214B" w:rsidRPr="00781ECE" w:rsidRDefault="0039214B" w:rsidP="0039214B">
      <w:pPr>
        <w:numPr>
          <w:ilvl w:val="0"/>
          <w:numId w:val="18"/>
        </w:numPr>
        <w:tabs>
          <w:tab w:val="left" w:pos="360"/>
          <w:tab w:val="left" w:pos="6480"/>
        </w:tabs>
        <w:ind w:right="3859"/>
        <w:rPr>
          <w:rFonts w:ascii="Calibri" w:hAnsi="Calibri" w:cs="Calibri"/>
        </w:rPr>
      </w:pPr>
      <w:r w:rsidRPr="00781ECE">
        <w:rPr>
          <w:rFonts w:ascii="Calibri" w:hAnsi="Calibri" w:cs="Calibri"/>
        </w:rPr>
        <w:t xml:space="preserve">Go to </w:t>
      </w:r>
      <w:hyperlink r:id="rId14" w:history="1">
        <w:r w:rsidR="001C786D">
          <w:rPr>
            <w:rStyle w:val="Hyperlink"/>
            <w:rFonts w:ascii="Calibri" w:hAnsi="Calibri" w:cs="Calibri"/>
          </w:rPr>
          <w:t>http://mlg.cmecertificateonline.com/</w:t>
        </w:r>
      </w:hyperlink>
    </w:p>
    <w:p w14:paraId="09C84895" w14:textId="24265CE2" w:rsidR="0039214B" w:rsidRPr="00781ECE" w:rsidRDefault="0039214B" w:rsidP="0039214B">
      <w:pPr>
        <w:pStyle w:val="Heading4"/>
        <w:numPr>
          <w:ilvl w:val="0"/>
          <w:numId w:val="18"/>
        </w:numPr>
        <w:tabs>
          <w:tab w:val="left" w:pos="360"/>
        </w:tabs>
        <w:jc w:val="both"/>
        <w:rPr>
          <w:rFonts w:ascii="Calibri" w:hAnsi="Calibri" w:cs="Calibri"/>
          <w:sz w:val="20"/>
        </w:rPr>
      </w:pPr>
      <w:r w:rsidRPr="00781ECE">
        <w:rPr>
          <w:rFonts w:ascii="Calibri" w:hAnsi="Calibri" w:cs="Calibri"/>
          <w:color w:val="auto"/>
          <w:sz w:val="20"/>
        </w:rPr>
        <w:t>Click on the “</w:t>
      </w:r>
      <w:r w:rsidR="00566D9F" w:rsidRPr="00566D9F">
        <w:rPr>
          <w:rFonts w:ascii="Calibri" w:hAnsi="Calibri" w:cs="Calibri"/>
          <w:b/>
          <w:bCs/>
          <w:color w:val="000000" w:themeColor="text1"/>
          <w:sz w:val="20"/>
        </w:rPr>
        <w:t>Enduring</w:t>
      </w:r>
      <w:r w:rsidR="00566D9F" w:rsidRPr="00566D9F">
        <w:rPr>
          <w:rFonts w:ascii="Calibri" w:hAnsi="Calibri" w:cs="Calibri"/>
          <w:color w:val="000000" w:themeColor="text1"/>
          <w:sz w:val="20"/>
        </w:rPr>
        <w:t xml:space="preserve"> </w:t>
      </w:r>
      <w:r w:rsidR="00566D9F" w:rsidRPr="00566D9F">
        <w:rPr>
          <w:rFonts w:ascii="Calibri" w:hAnsi="Calibri" w:cs="Calibri"/>
          <w:b/>
          <w:bCs/>
          <w:color w:val="000000" w:themeColor="text1"/>
          <w:sz w:val="20"/>
          <w:shd w:val="clear" w:color="auto" w:fill="FFFFFF"/>
        </w:rPr>
        <w:t>Managed Care and Population Health Considerations in Modern Pneumococcal Vaccination: Moving the Needle on Infectious Outcomes</w:t>
      </w:r>
      <w:r w:rsidRPr="00781ECE">
        <w:rPr>
          <w:rFonts w:ascii="Calibri" w:hAnsi="Calibri" w:cs="Calibri"/>
          <w:color w:val="auto"/>
          <w:sz w:val="20"/>
        </w:rPr>
        <w:t>” link</w:t>
      </w:r>
      <w:r w:rsidRPr="00781ECE">
        <w:rPr>
          <w:rFonts w:ascii="Calibri" w:hAnsi="Calibri" w:cs="Calibri"/>
          <w:sz w:val="20"/>
        </w:rPr>
        <w:t>.</w:t>
      </w:r>
    </w:p>
    <w:p w14:paraId="63952A35" w14:textId="77777777" w:rsidR="0039214B" w:rsidRPr="00781ECE" w:rsidRDefault="0039214B" w:rsidP="0039214B">
      <w:pPr>
        <w:numPr>
          <w:ilvl w:val="0"/>
          <w:numId w:val="18"/>
        </w:numPr>
        <w:rPr>
          <w:rFonts w:ascii="Calibri" w:hAnsi="Calibri" w:cs="Calibri"/>
          <w:noProof/>
        </w:rPr>
      </w:pPr>
      <w:r w:rsidRPr="00781ECE">
        <w:rPr>
          <w:rFonts w:ascii="Calibri" w:hAnsi="Calibri" w:cs="Calibri"/>
          <w:noProof/>
        </w:rPr>
        <w:t>Evaluate the meeting.</w:t>
      </w:r>
    </w:p>
    <w:p w14:paraId="6C81284A" w14:textId="36236658" w:rsidR="0039214B" w:rsidRDefault="0039214B" w:rsidP="0039214B">
      <w:pPr>
        <w:numPr>
          <w:ilvl w:val="0"/>
          <w:numId w:val="18"/>
        </w:numPr>
        <w:rPr>
          <w:rFonts w:ascii="Calibri" w:hAnsi="Calibri" w:cs="Calibri"/>
        </w:rPr>
      </w:pPr>
      <w:r w:rsidRPr="00781ECE">
        <w:rPr>
          <w:rFonts w:ascii="Calibri" w:hAnsi="Calibri" w:cs="Calibri"/>
        </w:rPr>
        <w:t>Print all pages of your certificate for your records.</w:t>
      </w:r>
    </w:p>
    <w:p w14:paraId="071A181C" w14:textId="260E9386" w:rsidR="00A460EB" w:rsidRPr="00A460EB" w:rsidRDefault="00A460EB" w:rsidP="00A460EB">
      <w:pPr>
        <w:numPr>
          <w:ilvl w:val="0"/>
          <w:numId w:val="18"/>
        </w:numPr>
        <w:rPr>
          <w:rFonts w:ascii="Calibri" w:hAnsi="Calibri" w:cs="Calibri"/>
        </w:rPr>
      </w:pPr>
      <w:r>
        <w:rPr>
          <w:rFonts w:ascii="Calibri" w:hAnsi="Calibri" w:cs="Calibri"/>
        </w:rPr>
        <w:t xml:space="preserve">If you lose your certificate, or need help, go to </w:t>
      </w:r>
      <w:hyperlink r:id="rId15" w:history="1">
        <w:r>
          <w:rPr>
            <w:rStyle w:val="Hyperlink"/>
            <w:rFonts w:ascii="Calibri" w:hAnsi="Calibri" w:cs="Calibri"/>
          </w:rPr>
          <w:t>http://help.cmecertificateonline.com/</w:t>
        </w:r>
      </w:hyperlink>
    </w:p>
    <w:p w14:paraId="31F39472" w14:textId="77777777" w:rsidR="0039214B" w:rsidRPr="00781ECE" w:rsidRDefault="0039214B" w:rsidP="0039214B">
      <w:pPr>
        <w:rPr>
          <w:rFonts w:ascii="Calibri" w:hAnsi="Calibri" w:cs="Calibri"/>
        </w:rPr>
      </w:pPr>
    </w:p>
    <w:p w14:paraId="6892B31A" w14:textId="77777777" w:rsidR="0039214B" w:rsidRDefault="0039214B" w:rsidP="0039214B">
      <w:pPr>
        <w:tabs>
          <w:tab w:val="left" w:pos="10260"/>
        </w:tabs>
        <w:ind w:right="79"/>
        <w:rPr>
          <w:rStyle w:val="Hyperlink"/>
          <w:rFonts w:ascii="Calibri" w:hAnsi="Calibri" w:cs="Calibri"/>
        </w:rPr>
      </w:pPr>
      <w:r w:rsidRPr="00781ECE">
        <w:rPr>
          <w:rFonts w:ascii="Calibri" w:hAnsi="Calibri" w:cs="Calibri"/>
        </w:rPr>
        <w:t xml:space="preserve">Questions? Email </w:t>
      </w:r>
      <w:hyperlink r:id="rId16" w:history="1">
        <w:r w:rsidRPr="00781ECE">
          <w:rPr>
            <w:rStyle w:val="Hyperlink"/>
            <w:rFonts w:ascii="Calibri" w:hAnsi="Calibri" w:cs="Calibri"/>
          </w:rPr>
          <w:t>Certificate@AmedcoEmail.com</w:t>
        </w:r>
      </w:hyperlink>
    </w:p>
    <w:p w14:paraId="2F311E5E" w14:textId="77777777" w:rsidR="00D23956" w:rsidRPr="00525B68" w:rsidRDefault="00D23956" w:rsidP="0039214B">
      <w:pPr>
        <w:rPr>
          <w:rFonts w:ascii="Calibri" w:hAnsi="Calibri" w:cs="Calibri"/>
          <w:color w:val="FF0000"/>
        </w:rPr>
      </w:pPr>
    </w:p>
    <w:sectPr w:rsidR="00D23956" w:rsidRPr="00525B68">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3B98" w14:textId="77777777" w:rsidR="00143FD7" w:rsidRDefault="00143FD7" w:rsidP="00525B68">
      <w:r>
        <w:separator/>
      </w:r>
    </w:p>
  </w:endnote>
  <w:endnote w:type="continuationSeparator" w:id="0">
    <w:p w14:paraId="40027443" w14:textId="77777777" w:rsidR="00143FD7" w:rsidRDefault="00143FD7" w:rsidP="0052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3B54" w14:textId="77777777" w:rsidR="00A8069F" w:rsidRDefault="00A80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5471" w14:textId="77777777" w:rsidR="00A8069F" w:rsidRDefault="00A80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8B05" w14:textId="77777777" w:rsidR="00A8069F" w:rsidRDefault="00A806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2812" w14:textId="77777777" w:rsidR="00525B68" w:rsidRDefault="00525B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AD65" w14:textId="77777777" w:rsidR="00525B68" w:rsidRDefault="00525B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C949" w14:textId="77777777" w:rsidR="00525B68" w:rsidRDefault="0052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088A" w14:textId="77777777" w:rsidR="00143FD7" w:rsidRDefault="00143FD7" w:rsidP="00525B68">
      <w:r>
        <w:separator/>
      </w:r>
    </w:p>
  </w:footnote>
  <w:footnote w:type="continuationSeparator" w:id="0">
    <w:p w14:paraId="664485BD" w14:textId="77777777" w:rsidR="00143FD7" w:rsidRDefault="00143FD7" w:rsidP="00525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7E72" w14:textId="77777777" w:rsidR="00A8069F" w:rsidRDefault="00A80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5EE1" w14:textId="77777777" w:rsidR="00A8069F" w:rsidRDefault="00A80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235D" w14:textId="77777777" w:rsidR="00A8069F" w:rsidRDefault="00A80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9FF1" w14:textId="77777777" w:rsidR="00525B68" w:rsidRDefault="00525B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1A91" w14:textId="77777777" w:rsidR="00525B68" w:rsidRDefault="00525B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52C9" w14:textId="77777777" w:rsidR="00525B68" w:rsidRDefault="00525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62C266C"/>
    <w:multiLevelType w:val="hybridMultilevel"/>
    <w:tmpl w:val="7A94DD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8444">
    <w:abstractNumId w:val="1"/>
  </w:num>
  <w:num w:numId="2" w16cid:durableId="2130003531">
    <w:abstractNumId w:val="17"/>
  </w:num>
  <w:num w:numId="3" w16cid:durableId="1489596868">
    <w:abstractNumId w:val="15"/>
  </w:num>
  <w:num w:numId="4" w16cid:durableId="446432879">
    <w:abstractNumId w:val="9"/>
  </w:num>
  <w:num w:numId="5" w16cid:durableId="1618952935">
    <w:abstractNumId w:val="12"/>
  </w:num>
  <w:num w:numId="6" w16cid:durableId="585460845">
    <w:abstractNumId w:val="6"/>
  </w:num>
  <w:num w:numId="7" w16cid:durableId="232081497">
    <w:abstractNumId w:val="11"/>
  </w:num>
  <w:num w:numId="8" w16cid:durableId="683017745">
    <w:abstractNumId w:val="0"/>
  </w:num>
  <w:num w:numId="9" w16cid:durableId="1557159442">
    <w:abstractNumId w:val="10"/>
  </w:num>
  <w:num w:numId="10" w16cid:durableId="1353073681">
    <w:abstractNumId w:val="16"/>
  </w:num>
  <w:num w:numId="11" w16cid:durableId="2099868450">
    <w:abstractNumId w:val="19"/>
  </w:num>
  <w:num w:numId="12" w16cid:durableId="1923948590">
    <w:abstractNumId w:val="7"/>
  </w:num>
  <w:num w:numId="13" w16cid:durableId="2013145812">
    <w:abstractNumId w:val="13"/>
  </w:num>
  <w:num w:numId="14" w16cid:durableId="1051492033">
    <w:abstractNumId w:val="4"/>
  </w:num>
  <w:num w:numId="15" w16cid:durableId="421414801">
    <w:abstractNumId w:val="5"/>
  </w:num>
  <w:num w:numId="16" w16cid:durableId="101192728">
    <w:abstractNumId w:val="18"/>
  </w:num>
  <w:num w:numId="17" w16cid:durableId="2097359348">
    <w:abstractNumId w:val="14"/>
  </w:num>
  <w:num w:numId="18" w16cid:durableId="769471404">
    <w:abstractNumId w:val="3"/>
  </w:num>
  <w:num w:numId="19" w16cid:durableId="569463557">
    <w:abstractNumId w:val="2"/>
  </w:num>
  <w:num w:numId="20" w16cid:durableId="245306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328F5"/>
    <w:rsid w:val="000536F4"/>
    <w:rsid w:val="000846C2"/>
    <w:rsid w:val="00087ADC"/>
    <w:rsid w:val="00143FD7"/>
    <w:rsid w:val="0016398F"/>
    <w:rsid w:val="001B1F11"/>
    <w:rsid w:val="001C786D"/>
    <w:rsid w:val="001D7895"/>
    <w:rsid w:val="001F22DE"/>
    <w:rsid w:val="001F4FF8"/>
    <w:rsid w:val="00204792"/>
    <w:rsid w:val="0025009D"/>
    <w:rsid w:val="002566AF"/>
    <w:rsid w:val="00276C19"/>
    <w:rsid w:val="00282964"/>
    <w:rsid w:val="002A609F"/>
    <w:rsid w:val="002D4E64"/>
    <w:rsid w:val="00306174"/>
    <w:rsid w:val="0039113F"/>
    <w:rsid w:val="0039214B"/>
    <w:rsid w:val="004003FF"/>
    <w:rsid w:val="0048004A"/>
    <w:rsid w:val="004D2CBE"/>
    <w:rsid w:val="004E4EF4"/>
    <w:rsid w:val="00504543"/>
    <w:rsid w:val="00525B68"/>
    <w:rsid w:val="00566D9F"/>
    <w:rsid w:val="005875C1"/>
    <w:rsid w:val="005961A9"/>
    <w:rsid w:val="005D26F9"/>
    <w:rsid w:val="00637072"/>
    <w:rsid w:val="00673BF5"/>
    <w:rsid w:val="00680919"/>
    <w:rsid w:val="006C0A4A"/>
    <w:rsid w:val="006C583F"/>
    <w:rsid w:val="006F037C"/>
    <w:rsid w:val="0075497F"/>
    <w:rsid w:val="00764C14"/>
    <w:rsid w:val="007D065B"/>
    <w:rsid w:val="007E0824"/>
    <w:rsid w:val="00812B74"/>
    <w:rsid w:val="0084583D"/>
    <w:rsid w:val="00851EF5"/>
    <w:rsid w:val="00863B0A"/>
    <w:rsid w:val="008C09E7"/>
    <w:rsid w:val="008D1CEE"/>
    <w:rsid w:val="008E70C2"/>
    <w:rsid w:val="00920A99"/>
    <w:rsid w:val="00925214"/>
    <w:rsid w:val="009A6562"/>
    <w:rsid w:val="009B6678"/>
    <w:rsid w:val="009B6C80"/>
    <w:rsid w:val="00A04F1B"/>
    <w:rsid w:val="00A129C1"/>
    <w:rsid w:val="00A460EB"/>
    <w:rsid w:val="00A60CDE"/>
    <w:rsid w:val="00A7246C"/>
    <w:rsid w:val="00A8069F"/>
    <w:rsid w:val="00A906C0"/>
    <w:rsid w:val="00A939E0"/>
    <w:rsid w:val="00AB25F8"/>
    <w:rsid w:val="00AC7635"/>
    <w:rsid w:val="00B26334"/>
    <w:rsid w:val="00B4657A"/>
    <w:rsid w:val="00B77731"/>
    <w:rsid w:val="00B86324"/>
    <w:rsid w:val="00BB3AF9"/>
    <w:rsid w:val="00BC691F"/>
    <w:rsid w:val="00BF3AA8"/>
    <w:rsid w:val="00C24415"/>
    <w:rsid w:val="00C24426"/>
    <w:rsid w:val="00C556E4"/>
    <w:rsid w:val="00C67F5C"/>
    <w:rsid w:val="00CA7E89"/>
    <w:rsid w:val="00D23956"/>
    <w:rsid w:val="00D56D6A"/>
    <w:rsid w:val="00D57684"/>
    <w:rsid w:val="00D70C38"/>
    <w:rsid w:val="00E30E1E"/>
    <w:rsid w:val="00E7360C"/>
    <w:rsid w:val="00E77B9B"/>
    <w:rsid w:val="00E92CA5"/>
    <w:rsid w:val="00E9653F"/>
    <w:rsid w:val="00EF4A8D"/>
    <w:rsid w:val="00FE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96ACB"/>
  <w14:defaultImageDpi w14:val="32767"/>
  <w15:chartTrackingRefBased/>
  <w15:docId w15:val="{CD11E0A9-F00F-0E40-8662-C706F578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character" w:customStyle="1" w:styleId="Heading4Char">
    <w:name w:val="Heading 4 Char"/>
    <w:link w:val="Heading4"/>
    <w:rsid w:val="002A609F"/>
    <w:rPr>
      <w:rFonts w:ascii="Century Gothic" w:hAnsi="Century Gothic"/>
      <w:noProof/>
      <w:color w:val="0000FF"/>
      <w:sz w:val="40"/>
    </w:rPr>
  </w:style>
  <w:style w:type="paragraph" w:styleId="Header">
    <w:name w:val="header"/>
    <w:basedOn w:val="Normal"/>
    <w:link w:val="HeaderChar"/>
    <w:rsid w:val="00525B68"/>
    <w:pPr>
      <w:tabs>
        <w:tab w:val="center" w:pos="4680"/>
        <w:tab w:val="right" w:pos="9360"/>
      </w:tabs>
    </w:pPr>
  </w:style>
  <w:style w:type="character" w:customStyle="1" w:styleId="HeaderChar">
    <w:name w:val="Header Char"/>
    <w:basedOn w:val="DefaultParagraphFont"/>
    <w:link w:val="Header"/>
    <w:rsid w:val="00525B68"/>
  </w:style>
  <w:style w:type="paragraph" w:styleId="Footer">
    <w:name w:val="footer"/>
    <w:basedOn w:val="Normal"/>
    <w:link w:val="FooterChar"/>
    <w:rsid w:val="00525B68"/>
    <w:pPr>
      <w:tabs>
        <w:tab w:val="center" w:pos="4680"/>
        <w:tab w:val="right" w:pos="9360"/>
      </w:tabs>
    </w:pPr>
  </w:style>
  <w:style w:type="character" w:customStyle="1" w:styleId="FooterChar">
    <w:name w:val="Footer Char"/>
    <w:basedOn w:val="DefaultParagraphFont"/>
    <w:link w:val="Footer"/>
    <w:rsid w:val="00525B68"/>
  </w:style>
  <w:style w:type="paragraph" w:styleId="ListParagraph">
    <w:name w:val="List Paragraph"/>
    <w:basedOn w:val="Normal"/>
    <w:qFormat/>
    <w:rsid w:val="001C78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Certificate@AmedcoEmail.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elp.cmecertificateonline.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mlg.cmecertificateonline.co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3496</CharactersWithSpaces>
  <SharedDoc>false</SharedDoc>
  <HLinks>
    <vt:vector size="18" baseType="variant">
      <vt:variant>
        <vt:i4>7733321</vt:i4>
      </vt:variant>
      <vt:variant>
        <vt:i4>3</vt:i4>
      </vt:variant>
      <vt:variant>
        <vt:i4>0</vt:i4>
      </vt:variant>
      <vt:variant>
        <vt:i4>5</vt:i4>
      </vt:variant>
      <vt:variant>
        <vt:lpwstr>mailto:Certificate@AmedcoEmail.com</vt:lpwstr>
      </vt:variant>
      <vt:variant>
        <vt:lpwstr/>
      </vt:variant>
      <vt:variant>
        <vt:i4>1114179</vt:i4>
      </vt:variant>
      <vt:variant>
        <vt:i4>0</vt:i4>
      </vt:variant>
      <vt:variant>
        <vt:i4>0</vt:i4>
      </vt:variant>
      <vt:variant>
        <vt:i4>5</vt:i4>
      </vt:variant>
      <vt:variant>
        <vt:lpwstr>http://xxxx.cmecertificateonline.com/</vt:lpwstr>
      </vt:variant>
      <vt:variant>
        <vt:lpwstr/>
      </vt:variant>
      <vt:variant>
        <vt:i4>1310750</vt:i4>
      </vt:variant>
      <vt:variant>
        <vt:i4>-1</vt:i4>
      </vt:variant>
      <vt:variant>
        <vt:i4>1026</vt:i4>
      </vt:variant>
      <vt:variant>
        <vt:i4>1</vt:i4>
      </vt:variant>
      <vt:variant>
        <vt:lpwstr>https://www.aswb.org/wp-content/uploads/2018/11/ACE-Logo-BLUE.jpg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Rahul Duriseti</cp:lastModifiedBy>
  <cp:revision>2</cp:revision>
  <cp:lastPrinted>2011-08-31T15:42:00Z</cp:lastPrinted>
  <dcterms:created xsi:type="dcterms:W3CDTF">2022-10-26T14:25:00Z</dcterms:created>
  <dcterms:modified xsi:type="dcterms:W3CDTF">2022-10-26T14:25:00Z</dcterms:modified>
</cp:coreProperties>
</file>