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D454" w14:textId="77B4DFC1" w:rsidR="008B5A80" w:rsidRPr="00BC0CC4" w:rsidRDefault="00C67681">
      <w:pPr>
        <w:rPr>
          <w:b/>
          <w:szCs w:val="28"/>
        </w:rPr>
      </w:pPr>
      <w:r w:rsidRPr="00BC0CC4">
        <w:rPr>
          <w:b/>
          <w:szCs w:val="28"/>
        </w:rPr>
        <w:t xml:space="preserve">Clinical Trials with </w:t>
      </w:r>
      <w:r w:rsidR="00F27D0E" w:rsidRPr="00BC0CC4">
        <w:rPr>
          <w:b/>
          <w:szCs w:val="28"/>
        </w:rPr>
        <w:t>CDK4/6 Inhibitors</w:t>
      </w:r>
      <w:r w:rsidR="00DD5B1A" w:rsidRPr="00BC0CC4">
        <w:rPr>
          <w:b/>
          <w:szCs w:val="28"/>
        </w:rPr>
        <w:t xml:space="preserve"> </w:t>
      </w:r>
      <w:r w:rsidRPr="00BC0CC4">
        <w:rPr>
          <w:b/>
          <w:szCs w:val="28"/>
        </w:rPr>
        <w:t xml:space="preserve">in HR+/HER2- </w:t>
      </w:r>
      <w:proofErr w:type="spellStart"/>
      <w:r w:rsidRPr="00BC0CC4">
        <w:rPr>
          <w:b/>
          <w:szCs w:val="28"/>
        </w:rPr>
        <w:t>mBC</w:t>
      </w:r>
      <w:proofErr w:type="spellEnd"/>
    </w:p>
    <w:p w14:paraId="3B3592DA" w14:textId="77777777" w:rsidR="008B5A80" w:rsidRDefault="008B5A80"/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:rsidRPr="00A81980" w14:paraId="0700EFB0" w14:textId="77777777" w:rsidTr="00C353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14F843F" w14:textId="77777777" w:rsidR="00C3531C" w:rsidRPr="00BC0CC4" w:rsidRDefault="00C3531C">
            <w:r w:rsidRPr="00BC0CC4">
              <w:t>Resource</w:t>
            </w:r>
          </w:p>
        </w:tc>
        <w:tc>
          <w:tcPr>
            <w:tcW w:w="4675" w:type="dxa"/>
          </w:tcPr>
          <w:p w14:paraId="32913091" w14:textId="77777777" w:rsidR="00C3531C" w:rsidRPr="00A81980" w:rsidRDefault="00C353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1980">
              <w:t>Address</w:t>
            </w:r>
          </w:p>
        </w:tc>
      </w:tr>
      <w:tr w:rsidR="00C67681" w:rsidRPr="00A81980" w14:paraId="67759297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A012AF" w14:textId="75C87FCC" w:rsidR="00C67681" w:rsidRPr="00BC0CC4" w:rsidRDefault="00C67681" w:rsidP="00C67681">
            <w:pPr>
              <w:rPr>
                <w:sz w:val="22"/>
                <w:szCs w:val="22"/>
                <w:lang w:val="en-GB"/>
              </w:rPr>
            </w:pPr>
            <w:proofErr w:type="spellStart"/>
            <w:r w:rsidRPr="00BC0CC4">
              <w:rPr>
                <w:sz w:val="22"/>
                <w:szCs w:val="22"/>
                <w:lang w:val="en-GB"/>
              </w:rPr>
              <w:t>Cristofanilli</w:t>
            </w:r>
            <w:proofErr w:type="spellEnd"/>
            <w:r w:rsidRPr="00BC0CC4">
              <w:rPr>
                <w:sz w:val="22"/>
                <w:szCs w:val="22"/>
                <w:lang w:val="en-GB"/>
              </w:rPr>
              <w:t xml:space="preserve"> M, </w:t>
            </w:r>
            <w:r w:rsidR="00F66984" w:rsidRPr="00F66984">
              <w:rPr>
                <w:sz w:val="22"/>
                <w:szCs w:val="22"/>
                <w:lang w:val="en-GB"/>
              </w:rPr>
              <w:t xml:space="preserve">Turner NC, </w:t>
            </w:r>
            <w:proofErr w:type="spellStart"/>
            <w:r w:rsidR="00F66984" w:rsidRPr="00F66984">
              <w:rPr>
                <w:sz w:val="22"/>
                <w:szCs w:val="22"/>
                <w:lang w:val="en-GB"/>
              </w:rPr>
              <w:t>Bondarenko</w:t>
            </w:r>
            <w:proofErr w:type="spellEnd"/>
            <w:r w:rsidR="00F66984" w:rsidRPr="00F66984">
              <w:rPr>
                <w:sz w:val="22"/>
                <w:szCs w:val="22"/>
                <w:lang w:val="en-GB"/>
              </w:rPr>
              <w:t xml:space="preserve"> I, </w:t>
            </w:r>
            <w:r w:rsidRPr="00BC0CC4">
              <w:rPr>
                <w:sz w:val="22"/>
                <w:szCs w:val="22"/>
                <w:lang w:val="en-GB"/>
              </w:rPr>
              <w:t>et al.</w:t>
            </w:r>
            <w:r w:rsidR="008401F8" w:rsidRPr="00BC0CC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8401F8" w:rsidRPr="00BC0CC4">
              <w:rPr>
                <w:sz w:val="22"/>
                <w:szCs w:val="22"/>
                <w:lang w:val="en-GB"/>
              </w:rPr>
              <w:t>Fulvestrant</w:t>
            </w:r>
            <w:proofErr w:type="spellEnd"/>
            <w:r w:rsidR="008401F8" w:rsidRPr="00BC0CC4">
              <w:rPr>
                <w:sz w:val="22"/>
                <w:szCs w:val="22"/>
                <w:lang w:val="en-GB"/>
              </w:rPr>
              <w:t xml:space="preserve"> plus </w:t>
            </w:r>
            <w:proofErr w:type="spellStart"/>
            <w:r w:rsidR="008401F8" w:rsidRPr="00BC0CC4">
              <w:rPr>
                <w:sz w:val="22"/>
                <w:szCs w:val="22"/>
                <w:lang w:val="en-GB"/>
              </w:rPr>
              <w:t>palbociclib</w:t>
            </w:r>
            <w:proofErr w:type="spellEnd"/>
            <w:r w:rsidR="008401F8" w:rsidRPr="00BC0CC4">
              <w:rPr>
                <w:sz w:val="22"/>
                <w:szCs w:val="22"/>
                <w:lang w:val="en-GB"/>
              </w:rPr>
              <w:t xml:space="preserve"> versus </w:t>
            </w:r>
            <w:proofErr w:type="spellStart"/>
            <w:r w:rsidR="008401F8" w:rsidRPr="00BC0CC4">
              <w:rPr>
                <w:sz w:val="22"/>
                <w:szCs w:val="22"/>
                <w:lang w:val="en-GB"/>
              </w:rPr>
              <w:t>fulvestrant</w:t>
            </w:r>
            <w:proofErr w:type="spellEnd"/>
            <w:r w:rsidR="008401F8" w:rsidRPr="00BC0CC4">
              <w:rPr>
                <w:sz w:val="22"/>
                <w:szCs w:val="22"/>
                <w:lang w:val="en-GB"/>
              </w:rPr>
              <w:t xml:space="preserve"> plus placebo for treatment of hormone-receptor-positive, HER2-negative metastatic breast cancer that progressed on previous endocrine therapy (PALOMA-3): </w:t>
            </w:r>
            <w:r w:rsidR="00F66984">
              <w:rPr>
                <w:sz w:val="22"/>
                <w:szCs w:val="22"/>
                <w:lang w:val="en-GB"/>
              </w:rPr>
              <w:t>F</w:t>
            </w:r>
            <w:r w:rsidR="008401F8" w:rsidRPr="00BC0CC4">
              <w:rPr>
                <w:sz w:val="22"/>
                <w:szCs w:val="22"/>
                <w:lang w:val="en-GB"/>
              </w:rPr>
              <w:t>inal analysis of the multicentre, double-blind, phase 3 randomised controlled trial.</w:t>
            </w:r>
            <w:r w:rsidRPr="00BC0CC4">
              <w:rPr>
                <w:sz w:val="22"/>
                <w:szCs w:val="22"/>
                <w:lang w:val="en-GB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  <w:lang w:val="en-GB"/>
              </w:rPr>
              <w:t>Lancet Oncol</w:t>
            </w:r>
            <w:r w:rsidRPr="00BC0CC4">
              <w:rPr>
                <w:sz w:val="22"/>
                <w:szCs w:val="22"/>
                <w:lang w:val="en-GB"/>
              </w:rPr>
              <w:t xml:space="preserve">. </w:t>
            </w:r>
            <w:proofErr w:type="gramStart"/>
            <w:r w:rsidRPr="00BC0CC4">
              <w:rPr>
                <w:sz w:val="22"/>
                <w:szCs w:val="22"/>
                <w:lang w:val="en-GB"/>
              </w:rPr>
              <w:t>2016;17:425</w:t>
            </w:r>
            <w:proofErr w:type="gramEnd"/>
            <w:r w:rsidRPr="00BC0CC4">
              <w:rPr>
                <w:sz w:val="22"/>
                <w:szCs w:val="22"/>
                <w:lang w:val="en-GB"/>
              </w:rPr>
              <w:t>-439.</w:t>
            </w:r>
          </w:p>
        </w:tc>
        <w:tc>
          <w:tcPr>
            <w:tcW w:w="4675" w:type="dxa"/>
            <w:vAlign w:val="center"/>
          </w:tcPr>
          <w:p w14:paraId="7DF97E77" w14:textId="7B7353BF" w:rsidR="00C67681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5" w:history="1">
              <w:r w:rsidR="00602092" w:rsidRPr="00BC0CC4">
                <w:rPr>
                  <w:rStyle w:val="Hyperlink"/>
                  <w:sz w:val="22"/>
                  <w:szCs w:val="22"/>
                </w:rPr>
                <w:t>https://www.thelancet.com/journals/lanonc/article/PIIS1470-2045(15)00613-0/fulltext</w:t>
              </w:r>
            </w:hyperlink>
          </w:p>
        </w:tc>
      </w:tr>
      <w:tr w:rsidR="00C67681" w:rsidRPr="00A81980" w14:paraId="6AAC68D4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B126043" w14:textId="2EC27E1C" w:rsidR="00C67681" w:rsidRPr="00BC0CC4" w:rsidRDefault="00C67681" w:rsidP="00F66984">
            <w:pPr>
              <w:rPr>
                <w:sz w:val="22"/>
                <w:szCs w:val="22"/>
                <w:lang w:val="en-GB"/>
              </w:rPr>
            </w:pPr>
            <w:proofErr w:type="spellStart"/>
            <w:r w:rsidRPr="00BC0CC4">
              <w:rPr>
                <w:sz w:val="22"/>
                <w:szCs w:val="22"/>
              </w:rPr>
              <w:t>Cristofanilli</w:t>
            </w:r>
            <w:proofErr w:type="spellEnd"/>
            <w:r w:rsidRPr="00BC0CC4">
              <w:rPr>
                <w:sz w:val="22"/>
                <w:szCs w:val="22"/>
              </w:rPr>
              <w:t xml:space="preserve"> M, </w:t>
            </w:r>
            <w:proofErr w:type="spellStart"/>
            <w:r w:rsidR="00F66984">
              <w:rPr>
                <w:sz w:val="22"/>
                <w:szCs w:val="22"/>
              </w:rPr>
              <w:t>Rugo</w:t>
            </w:r>
            <w:proofErr w:type="spellEnd"/>
            <w:r w:rsidR="00F66984">
              <w:rPr>
                <w:sz w:val="22"/>
                <w:szCs w:val="22"/>
              </w:rPr>
              <w:t xml:space="preserve"> HS, </w:t>
            </w:r>
            <w:proofErr w:type="spellStart"/>
            <w:r w:rsidR="00F66984">
              <w:rPr>
                <w:sz w:val="22"/>
                <w:szCs w:val="22"/>
              </w:rPr>
              <w:t>Im</w:t>
            </w:r>
            <w:proofErr w:type="spellEnd"/>
            <w:r w:rsidR="00F66984">
              <w:rPr>
                <w:sz w:val="22"/>
                <w:szCs w:val="22"/>
              </w:rPr>
              <w:t xml:space="preserve"> SA, </w:t>
            </w:r>
            <w:r w:rsidRPr="00BC0CC4">
              <w:rPr>
                <w:sz w:val="22"/>
                <w:szCs w:val="22"/>
              </w:rPr>
              <w:t>et al.</w:t>
            </w:r>
            <w:r w:rsidR="00F47644" w:rsidRPr="00BC0CC4">
              <w:rPr>
                <w:sz w:val="22"/>
                <w:szCs w:val="22"/>
              </w:rPr>
              <w:t xml:space="preserve"> Overall survival (OS) with </w:t>
            </w:r>
            <w:proofErr w:type="spellStart"/>
            <w:r w:rsidR="00F47644" w:rsidRPr="00BC0CC4">
              <w:rPr>
                <w:sz w:val="22"/>
                <w:szCs w:val="22"/>
              </w:rPr>
              <w:t>palbociclib</w:t>
            </w:r>
            <w:proofErr w:type="spellEnd"/>
            <w:r w:rsidR="00F47644" w:rsidRPr="00BC0CC4">
              <w:rPr>
                <w:sz w:val="22"/>
                <w:szCs w:val="22"/>
              </w:rPr>
              <w:t xml:space="preserve"> (PAL) + </w:t>
            </w:r>
            <w:proofErr w:type="spellStart"/>
            <w:r w:rsidR="00F47644" w:rsidRPr="00BC0CC4">
              <w:rPr>
                <w:sz w:val="22"/>
                <w:szCs w:val="22"/>
              </w:rPr>
              <w:t>fulvestrant</w:t>
            </w:r>
            <w:proofErr w:type="spellEnd"/>
            <w:r w:rsidR="00F47644" w:rsidRPr="00BC0CC4">
              <w:rPr>
                <w:sz w:val="22"/>
                <w:szCs w:val="22"/>
              </w:rPr>
              <w:t xml:space="preserve"> (FUL) in women with hormone receptor–positive (HR+), human epidermal growth factor receptor 2–negative (HER2–) advanced breast cancer (ABC): Updated analyses from PALOMA-3.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J Clin Oncol. </w:t>
            </w:r>
            <w:r w:rsidRPr="00BC0CC4">
              <w:rPr>
                <w:sz w:val="22"/>
                <w:szCs w:val="22"/>
              </w:rPr>
              <w:t>2021;39(15 suppl):1000.</w:t>
            </w:r>
          </w:p>
        </w:tc>
        <w:tc>
          <w:tcPr>
            <w:tcW w:w="4675" w:type="dxa"/>
            <w:vAlign w:val="center"/>
          </w:tcPr>
          <w:p w14:paraId="4B03C514" w14:textId="417FAC6C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6" w:history="1">
              <w:r w:rsidR="007022FF" w:rsidRPr="00BC0CC4">
                <w:rPr>
                  <w:rStyle w:val="Hyperlink"/>
                  <w:sz w:val="22"/>
                  <w:szCs w:val="22"/>
                </w:rPr>
                <w:t>https://ascopubs.org/doi/abs/10.1200/JCO.2021.39.15_suppl.1000</w:t>
              </w:r>
            </w:hyperlink>
          </w:p>
        </w:tc>
      </w:tr>
      <w:tr w:rsidR="00C67681" w:rsidRPr="00A81980" w14:paraId="3C47DCF7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0647F9D" w14:textId="766CC3B2" w:rsidR="00C67681" w:rsidRPr="00BC0CC4" w:rsidRDefault="00C67681" w:rsidP="008C13E3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  <w:lang w:val="en-GB"/>
              </w:rPr>
              <w:t xml:space="preserve">Di Leo A, </w:t>
            </w:r>
            <w:r w:rsidR="00F66984">
              <w:rPr>
                <w:sz w:val="22"/>
                <w:szCs w:val="22"/>
                <w:lang w:val="en-GB"/>
              </w:rPr>
              <w:t>Toi M, Sohn J</w:t>
            </w:r>
            <w:r w:rsidR="00F66984" w:rsidRPr="00F66984">
              <w:rPr>
                <w:sz w:val="22"/>
                <w:szCs w:val="22"/>
                <w:lang w:val="en-GB"/>
              </w:rPr>
              <w:t xml:space="preserve">, </w:t>
            </w:r>
            <w:r w:rsidRPr="00BC0CC4">
              <w:rPr>
                <w:sz w:val="22"/>
                <w:szCs w:val="22"/>
                <w:lang w:val="en-GB"/>
              </w:rPr>
              <w:t>et al.</w:t>
            </w:r>
            <w:r w:rsidR="00D72FFD" w:rsidRPr="00BC0CC4">
              <w:rPr>
                <w:sz w:val="22"/>
                <w:szCs w:val="22"/>
                <w:lang w:val="en-GB"/>
              </w:rPr>
              <w:t xml:space="preserve"> </w:t>
            </w:r>
            <w:r w:rsidR="008C13E3">
              <w:rPr>
                <w:sz w:val="22"/>
                <w:szCs w:val="22"/>
                <w:lang w:val="en-GB"/>
              </w:rPr>
              <w:t xml:space="preserve">2360_PR </w:t>
            </w:r>
            <w:r w:rsidR="00D72FFD" w:rsidRPr="00BC0CC4">
              <w:rPr>
                <w:sz w:val="22"/>
                <w:szCs w:val="22"/>
                <w:lang w:val="en-GB"/>
              </w:rPr>
              <w:t xml:space="preserve">MONARCH 3: </w:t>
            </w:r>
            <w:proofErr w:type="spellStart"/>
            <w:r w:rsidR="00D72FFD" w:rsidRPr="00BC0CC4">
              <w:rPr>
                <w:sz w:val="22"/>
                <w:szCs w:val="22"/>
                <w:lang w:val="en-GB"/>
              </w:rPr>
              <w:t>Abemaciclib</w:t>
            </w:r>
            <w:proofErr w:type="spellEnd"/>
            <w:r w:rsidR="00D72FFD" w:rsidRPr="00BC0CC4">
              <w:rPr>
                <w:sz w:val="22"/>
                <w:szCs w:val="22"/>
                <w:lang w:val="en-GB"/>
              </w:rPr>
              <w:t xml:space="preserve"> as initial therapy for patients with HR+/HER2- advanced breast cancer.</w:t>
            </w:r>
            <w:r w:rsidRPr="00BC0CC4">
              <w:rPr>
                <w:sz w:val="22"/>
                <w:szCs w:val="22"/>
                <w:lang w:val="en-GB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  <w:lang w:val="en-GB"/>
              </w:rPr>
              <w:t xml:space="preserve">Ann Oncol. </w:t>
            </w:r>
            <w:r w:rsidRPr="00BC0CC4">
              <w:rPr>
                <w:sz w:val="22"/>
                <w:szCs w:val="22"/>
                <w:lang w:val="en-GB"/>
              </w:rPr>
              <w:t>2017;28(</w:t>
            </w:r>
            <w:proofErr w:type="spellStart"/>
            <w:r w:rsidRPr="00BC0CC4">
              <w:rPr>
                <w:sz w:val="22"/>
                <w:szCs w:val="22"/>
                <w:lang w:val="en-GB"/>
              </w:rPr>
              <w:t>suppl</w:t>
            </w:r>
            <w:proofErr w:type="spellEnd"/>
            <w:r w:rsidRPr="00BC0CC4">
              <w:rPr>
                <w:sz w:val="22"/>
                <w:szCs w:val="22"/>
                <w:lang w:val="en-GB"/>
              </w:rPr>
              <w:t xml:space="preserve"> 5):</w:t>
            </w:r>
            <w:r w:rsidR="00D72FFD" w:rsidRPr="00BC0CC4">
              <w:rPr>
                <w:sz w:val="22"/>
                <w:szCs w:val="22"/>
                <w:lang w:val="en-GB"/>
              </w:rPr>
              <w:t>609.</w:t>
            </w:r>
          </w:p>
        </w:tc>
        <w:tc>
          <w:tcPr>
            <w:tcW w:w="4675" w:type="dxa"/>
            <w:vAlign w:val="center"/>
          </w:tcPr>
          <w:p w14:paraId="4A806FA5" w14:textId="70EBB6CC" w:rsidR="00C67681" w:rsidRPr="00BC0CC4" w:rsidRDefault="0097700D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7" w:history="1">
              <w:r w:rsidR="008C13E3">
                <w:rPr>
                  <w:rStyle w:val="Hyperlink"/>
                  <w:sz w:val="22"/>
                  <w:szCs w:val="22"/>
                </w:rPr>
                <w:t>https://www.annalsofoncology.org/article/S0923-7534(20)39108-0/fulltext</w:t>
              </w:r>
            </w:hyperlink>
          </w:p>
        </w:tc>
      </w:tr>
      <w:tr w:rsidR="00C67681" w:rsidRPr="00A81980" w14:paraId="44A4BD8B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93FAA4" w14:textId="5826FD23" w:rsidR="00C67681" w:rsidRPr="00BC0CC4" w:rsidRDefault="00C67681" w:rsidP="00C67681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  <w:lang w:val="en-GB"/>
              </w:rPr>
              <w:t xml:space="preserve">Finn RS, </w:t>
            </w:r>
            <w:r w:rsidR="008C13E3" w:rsidRPr="008C13E3">
              <w:rPr>
                <w:sz w:val="22"/>
                <w:szCs w:val="22"/>
                <w:lang w:val="en-GB"/>
              </w:rPr>
              <w:t xml:space="preserve">Martin M, </w:t>
            </w:r>
            <w:proofErr w:type="spellStart"/>
            <w:r w:rsidR="008C13E3" w:rsidRPr="008C13E3">
              <w:rPr>
                <w:sz w:val="22"/>
                <w:szCs w:val="22"/>
                <w:lang w:val="en-GB"/>
              </w:rPr>
              <w:t>Rugo</w:t>
            </w:r>
            <w:proofErr w:type="spellEnd"/>
            <w:r w:rsidR="008C13E3" w:rsidRPr="008C13E3">
              <w:rPr>
                <w:sz w:val="22"/>
                <w:szCs w:val="22"/>
                <w:lang w:val="en-GB"/>
              </w:rPr>
              <w:t xml:space="preserve"> HS, </w:t>
            </w:r>
            <w:r w:rsidRPr="00BC0CC4">
              <w:rPr>
                <w:sz w:val="22"/>
                <w:szCs w:val="22"/>
                <w:lang w:val="en-GB"/>
              </w:rPr>
              <w:t>et al.</w:t>
            </w:r>
            <w:r w:rsidR="00802227" w:rsidRPr="00BC0CC4">
              <w:rPr>
                <w:sz w:val="22"/>
                <w:szCs w:val="22"/>
                <w:lang w:val="en-GB"/>
              </w:rPr>
              <w:t xml:space="preserve"> Palbociclib and </w:t>
            </w:r>
            <w:r w:rsidR="008C13E3">
              <w:rPr>
                <w:sz w:val="22"/>
                <w:szCs w:val="22"/>
                <w:lang w:val="en-GB"/>
              </w:rPr>
              <w:t>l</w:t>
            </w:r>
            <w:r w:rsidR="00802227" w:rsidRPr="00BC0CC4">
              <w:rPr>
                <w:sz w:val="22"/>
                <w:szCs w:val="22"/>
                <w:lang w:val="en-GB"/>
              </w:rPr>
              <w:t xml:space="preserve">etrozole in </w:t>
            </w:r>
            <w:r w:rsidR="008C13E3">
              <w:rPr>
                <w:sz w:val="22"/>
                <w:szCs w:val="22"/>
                <w:lang w:val="en-GB"/>
              </w:rPr>
              <w:t>a</w:t>
            </w:r>
            <w:r w:rsidR="00802227" w:rsidRPr="00BC0CC4">
              <w:rPr>
                <w:sz w:val="22"/>
                <w:szCs w:val="22"/>
                <w:lang w:val="en-GB"/>
              </w:rPr>
              <w:t xml:space="preserve">dvanced </w:t>
            </w:r>
            <w:r w:rsidR="008C13E3">
              <w:rPr>
                <w:sz w:val="22"/>
                <w:szCs w:val="22"/>
                <w:lang w:val="en-GB"/>
              </w:rPr>
              <w:t>b</w:t>
            </w:r>
            <w:r w:rsidR="00802227" w:rsidRPr="00BC0CC4">
              <w:rPr>
                <w:sz w:val="22"/>
                <w:szCs w:val="22"/>
                <w:lang w:val="en-GB"/>
              </w:rPr>
              <w:t xml:space="preserve">reast </w:t>
            </w:r>
            <w:r w:rsidR="008C13E3">
              <w:rPr>
                <w:sz w:val="22"/>
                <w:szCs w:val="22"/>
                <w:lang w:val="en-GB"/>
              </w:rPr>
              <w:t>c</w:t>
            </w:r>
            <w:r w:rsidR="00802227" w:rsidRPr="00BC0CC4">
              <w:rPr>
                <w:sz w:val="22"/>
                <w:szCs w:val="22"/>
                <w:lang w:val="en-GB"/>
              </w:rPr>
              <w:t>ancer.</w:t>
            </w:r>
            <w:r w:rsidRPr="00BC0CC4">
              <w:rPr>
                <w:sz w:val="22"/>
                <w:szCs w:val="22"/>
                <w:lang w:val="en-GB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  <w:lang w:val="en-GB"/>
              </w:rPr>
              <w:t xml:space="preserve">N </w:t>
            </w:r>
            <w:proofErr w:type="spellStart"/>
            <w:r w:rsidRPr="00BC0CC4">
              <w:rPr>
                <w:i/>
                <w:iCs/>
                <w:sz w:val="22"/>
                <w:szCs w:val="22"/>
                <w:lang w:val="en-GB"/>
              </w:rPr>
              <w:t>Engl</w:t>
            </w:r>
            <w:proofErr w:type="spellEnd"/>
            <w:r w:rsidRPr="00BC0CC4">
              <w:rPr>
                <w:i/>
                <w:iCs/>
                <w:sz w:val="22"/>
                <w:szCs w:val="22"/>
                <w:lang w:val="en-GB"/>
              </w:rPr>
              <w:t xml:space="preserve"> J Med. </w:t>
            </w:r>
            <w:proofErr w:type="gramStart"/>
            <w:r w:rsidRPr="00BC0CC4">
              <w:rPr>
                <w:sz w:val="22"/>
                <w:szCs w:val="22"/>
                <w:lang w:val="en-GB"/>
              </w:rPr>
              <w:t>2016;375:1925</w:t>
            </w:r>
            <w:proofErr w:type="gramEnd"/>
            <w:r w:rsidRPr="00BC0CC4">
              <w:rPr>
                <w:sz w:val="22"/>
                <w:szCs w:val="22"/>
                <w:lang w:val="en-GB"/>
              </w:rPr>
              <w:t>-1936.</w:t>
            </w:r>
          </w:p>
        </w:tc>
        <w:tc>
          <w:tcPr>
            <w:tcW w:w="4675" w:type="dxa"/>
            <w:vAlign w:val="center"/>
          </w:tcPr>
          <w:p w14:paraId="11033F6C" w14:textId="493FC3A6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8" w:history="1">
              <w:r w:rsidR="00802227" w:rsidRPr="00BC0CC4">
                <w:rPr>
                  <w:rStyle w:val="Hyperlink"/>
                  <w:sz w:val="22"/>
                  <w:szCs w:val="22"/>
                </w:rPr>
                <w:t>https://www.nejm.org/doi/10.1056/NEJMoa1607303</w:t>
              </w:r>
            </w:hyperlink>
          </w:p>
        </w:tc>
      </w:tr>
      <w:tr w:rsidR="00C67681" w:rsidRPr="00A81980" w14:paraId="6A0B9165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AC8413" w14:textId="148F1814" w:rsidR="00C67681" w:rsidRPr="00BC0CC4" w:rsidRDefault="00C67681" w:rsidP="00C67681">
            <w:pPr>
              <w:rPr>
                <w:sz w:val="22"/>
                <w:szCs w:val="22"/>
                <w:lang w:val="en-GB"/>
              </w:rPr>
            </w:pPr>
            <w:r w:rsidRPr="00BC0CC4">
              <w:rPr>
                <w:sz w:val="22"/>
                <w:szCs w:val="22"/>
              </w:rPr>
              <w:t xml:space="preserve">Goetz MP, </w:t>
            </w:r>
            <w:r w:rsidR="008C13E3" w:rsidRPr="008C13E3">
              <w:rPr>
                <w:sz w:val="22"/>
                <w:szCs w:val="22"/>
              </w:rPr>
              <w:t xml:space="preserve">Toi M, </w:t>
            </w:r>
            <w:proofErr w:type="spellStart"/>
            <w:r w:rsidR="008C13E3" w:rsidRPr="008C13E3">
              <w:rPr>
                <w:sz w:val="22"/>
                <w:szCs w:val="22"/>
              </w:rPr>
              <w:t>Campone</w:t>
            </w:r>
            <w:proofErr w:type="spellEnd"/>
            <w:r w:rsidR="008C13E3" w:rsidRPr="008C13E3">
              <w:rPr>
                <w:sz w:val="22"/>
                <w:szCs w:val="22"/>
              </w:rPr>
              <w:t xml:space="preserve"> M, </w:t>
            </w:r>
            <w:r w:rsidRPr="00BC0CC4">
              <w:rPr>
                <w:sz w:val="22"/>
                <w:szCs w:val="22"/>
              </w:rPr>
              <w:t>et al.</w:t>
            </w:r>
            <w:r w:rsidR="00D31687" w:rsidRPr="00BC0CC4">
              <w:rPr>
                <w:sz w:val="22"/>
                <w:szCs w:val="22"/>
              </w:rPr>
              <w:t xml:space="preserve"> MONARCH 3: </w:t>
            </w:r>
            <w:proofErr w:type="spellStart"/>
            <w:r w:rsidR="00D31687" w:rsidRPr="00BC0CC4">
              <w:rPr>
                <w:sz w:val="22"/>
                <w:szCs w:val="22"/>
              </w:rPr>
              <w:t>Abemaciclib</w:t>
            </w:r>
            <w:proofErr w:type="spellEnd"/>
            <w:r w:rsidR="00D31687" w:rsidRPr="00BC0CC4">
              <w:rPr>
                <w:sz w:val="22"/>
                <w:szCs w:val="22"/>
              </w:rPr>
              <w:t xml:space="preserve"> </w:t>
            </w:r>
            <w:r w:rsidR="008C13E3">
              <w:rPr>
                <w:sz w:val="22"/>
                <w:szCs w:val="22"/>
              </w:rPr>
              <w:t>a</w:t>
            </w:r>
            <w:r w:rsidR="00D31687" w:rsidRPr="00BC0CC4">
              <w:rPr>
                <w:sz w:val="22"/>
                <w:szCs w:val="22"/>
              </w:rPr>
              <w:t xml:space="preserve">s </w:t>
            </w:r>
            <w:r w:rsidR="008C13E3">
              <w:rPr>
                <w:sz w:val="22"/>
                <w:szCs w:val="22"/>
              </w:rPr>
              <w:t>i</w:t>
            </w:r>
            <w:r w:rsidR="00D31687" w:rsidRPr="00BC0CC4">
              <w:rPr>
                <w:sz w:val="22"/>
                <w:szCs w:val="22"/>
              </w:rPr>
              <w:t xml:space="preserve">nitial </w:t>
            </w:r>
            <w:r w:rsidR="008C13E3">
              <w:rPr>
                <w:sz w:val="22"/>
                <w:szCs w:val="22"/>
              </w:rPr>
              <w:t>t</w:t>
            </w:r>
            <w:r w:rsidR="00D31687" w:rsidRPr="00BC0CC4">
              <w:rPr>
                <w:sz w:val="22"/>
                <w:szCs w:val="22"/>
              </w:rPr>
              <w:t xml:space="preserve">herapy for </w:t>
            </w:r>
            <w:r w:rsidR="008C13E3">
              <w:rPr>
                <w:sz w:val="22"/>
                <w:szCs w:val="22"/>
              </w:rPr>
              <w:t>a</w:t>
            </w:r>
            <w:r w:rsidR="00D31687" w:rsidRPr="00BC0CC4">
              <w:rPr>
                <w:sz w:val="22"/>
                <w:szCs w:val="22"/>
              </w:rPr>
              <w:t xml:space="preserve">dvanced </w:t>
            </w:r>
            <w:r w:rsidR="008C13E3">
              <w:rPr>
                <w:sz w:val="22"/>
                <w:szCs w:val="22"/>
              </w:rPr>
              <w:t>b</w:t>
            </w:r>
            <w:r w:rsidR="00D31687" w:rsidRPr="00BC0CC4">
              <w:rPr>
                <w:sz w:val="22"/>
                <w:szCs w:val="22"/>
              </w:rPr>
              <w:t xml:space="preserve">reast </w:t>
            </w:r>
            <w:r w:rsidR="008C13E3">
              <w:rPr>
                <w:sz w:val="22"/>
                <w:szCs w:val="22"/>
              </w:rPr>
              <w:t>c</w:t>
            </w:r>
            <w:r w:rsidR="00D31687" w:rsidRPr="00BC0CC4">
              <w:rPr>
                <w:sz w:val="22"/>
                <w:szCs w:val="22"/>
              </w:rPr>
              <w:t>ancer.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8E6B8B">
              <w:rPr>
                <w:i/>
                <w:sz w:val="22"/>
                <w:szCs w:val="22"/>
              </w:rPr>
              <w:t xml:space="preserve">J </w:t>
            </w:r>
            <w:r w:rsidR="00BC0CC4" w:rsidRPr="008E6B8B">
              <w:rPr>
                <w:i/>
                <w:sz w:val="22"/>
                <w:szCs w:val="22"/>
              </w:rPr>
              <w:t>Clin Oncol</w:t>
            </w:r>
            <w:r w:rsidR="00BC0CC4" w:rsidRPr="00BC0CC4">
              <w:rPr>
                <w:sz w:val="22"/>
                <w:szCs w:val="22"/>
              </w:rPr>
              <w:t xml:space="preserve">. </w:t>
            </w:r>
            <w:proofErr w:type="gramStart"/>
            <w:r w:rsidR="00BC0CC4" w:rsidRPr="00BC0CC4">
              <w:rPr>
                <w:sz w:val="22"/>
                <w:szCs w:val="22"/>
              </w:rPr>
              <w:t>2017;35:3638</w:t>
            </w:r>
            <w:proofErr w:type="gramEnd"/>
            <w:r w:rsidR="00BC0CC4" w:rsidRPr="00BC0CC4">
              <w:rPr>
                <w:sz w:val="22"/>
                <w:szCs w:val="22"/>
              </w:rPr>
              <w:t>-3646.</w:t>
            </w:r>
          </w:p>
        </w:tc>
        <w:tc>
          <w:tcPr>
            <w:tcW w:w="4675" w:type="dxa"/>
            <w:vAlign w:val="center"/>
          </w:tcPr>
          <w:p w14:paraId="6853986E" w14:textId="2E419591" w:rsidR="00C67681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9" w:history="1">
              <w:r w:rsidR="009D590A" w:rsidRPr="00BC0CC4">
                <w:rPr>
                  <w:rStyle w:val="Hyperlink"/>
                  <w:sz w:val="22"/>
                  <w:szCs w:val="22"/>
                </w:rPr>
                <w:t>https://ascopubs.org/doi/10.1200/JCO.2017.75.6155</w:t>
              </w:r>
            </w:hyperlink>
          </w:p>
        </w:tc>
      </w:tr>
      <w:tr w:rsidR="00C67681" w:rsidRPr="00A81980" w14:paraId="7D5F220D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F0856E2" w14:textId="5BCEFB62" w:rsidR="00C67681" w:rsidRPr="00BC0CC4" w:rsidRDefault="00C67681" w:rsidP="00C67681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  <w:lang w:val="da-DK"/>
              </w:rPr>
              <w:t xml:space="preserve">Hortobagyi GN, </w:t>
            </w:r>
            <w:r w:rsidR="008C13E3" w:rsidRPr="008C13E3">
              <w:rPr>
                <w:sz w:val="22"/>
                <w:szCs w:val="22"/>
                <w:lang w:val="da-DK"/>
              </w:rPr>
              <w:t xml:space="preserve">Stemmer SM, Burris HA, </w:t>
            </w:r>
            <w:r w:rsidRPr="00BC0CC4">
              <w:rPr>
                <w:sz w:val="22"/>
                <w:szCs w:val="22"/>
                <w:lang w:val="da-DK"/>
              </w:rPr>
              <w:t>et al</w:t>
            </w:r>
            <w:r w:rsidRPr="00BC0CC4">
              <w:rPr>
                <w:i/>
                <w:iCs/>
                <w:sz w:val="22"/>
                <w:szCs w:val="22"/>
                <w:lang w:val="da-DK"/>
              </w:rPr>
              <w:t>.</w:t>
            </w:r>
            <w:r w:rsidR="003E102C" w:rsidRPr="00BC0CC4">
              <w:rPr>
                <w:sz w:val="22"/>
                <w:szCs w:val="22"/>
              </w:rPr>
              <w:t xml:space="preserve"> </w:t>
            </w:r>
            <w:r w:rsidR="003E102C" w:rsidRPr="00BC0CC4">
              <w:rPr>
                <w:sz w:val="22"/>
                <w:szCs w:val="22"/>
                <w:lang w:val="da-DK"/>
              </w:rPr>
              <w:t xml:space="preserve">Ribociclib as </w:t>
            </w:r>
            <w:r w:rsidR="008C13E3">
              <w:rPr>
                <w:sz w:val="22"/>
                <w:szCs w:val="22"/>
                <w:lang w:val="da-DK"/>
              </w:rPr>
              <w:t>f</w:t>
            </w:r>
            <w:r w:rsidR="003E102C" w:rsidRPr="00BC0CC4">
              <w:rPr>
                <w:sz w:val="22"/>
                <w:szCs w:val="22"/>
                <w:lang w:val="da-DK"/>
              </w:rPr>
              <w:t>irst-</w:t>
            </w:r>
            <w:r w:rsidR="008C13E3">
              <w:rPr>
                <w:sz w:val="22"/>
                <w:szCs w:val="22"/>
                <w:lang w:val="da-DK"/>
              </w:rPr>
              <w:t>l</w:t>
            </w:r>
            <w:r w:rsidR="003E102C" w:rsidRPr="00BC0CC4">
              <w:rPr>
                <w:sz w:val="22"/>
                <w:szCs w:val="22"/>
                <w:lang w:val="da-DK"/>
              </w:rPr>
              <w:t xml:space="preserve">ine </w:t>
            </w:r>
            <w:r w:rsidR="008C13E3">
              <w:rPr>
                <w:sz w:val="22"/>
                <w:szCs w:val="22"/>
                <w:lang w:val="da-DK"/>
              </w:rPr>
              <w:t>t</w:t>
            </w:r>
            <w:r w:rsidR="003E102C" w:rsidRPr="00BC0CC4">
              <w:rPr>
                <w:sz w:val="22"/>
                <w:szCs w:val="22"/>
                <w:lang w:val="da-DK"/>
              </w:rPr>
              <w:t>herapy for HR-</w:t>
            </w:r>
            <w:r w:rsidR="008C13E3">
              <w:rPr>
                <w:sz w:val="22"/>
                <w:szCs w:val="22"/>
                <w:lang w:val="da-DK"/>
              </w:rPr>
              <w:t>p</w:t>
            </w:r>
            <w:r w:rsidR="003E102C" w:rsidRPr="00BC0CC4">
              <w:rPr>
                <w:sz w:val="22"/>
                <w:szCs w:val="22"/>
                <w:lang w:val="da-DK"/>
              </w:rPr>
              <w:t xml:space="preserve">ositive, </w:t>
            </w:r>
            <w:r w:rsidR="008C13E3">
              <w:rPr>
                <w:sz w:val="22"/>
                <w:szCs w:val="22"/>
                <w:lang w:val="da-DK"/>
              </w:rPr>
              <w:t>a</w:t>
            </w:r>
            <w:r w:rsidR="003E102C" w:rsidRPr="00BC0CC4">
              <w:rPr>
                <w:sz w:val="22"/>
                <w:szCs w:val="22"/>
                <w:lang w:val="da-DK"/>
              </w:rPr>
              <w:t xml:space="preserve">dvanced </w:t>
            </w:r>
            <w:r w:rsidR="008C13E3">
              <w:rPr>
                <w:sz w:val="22"/>
                <w:szCs w:val="22"/>
                <w:lang w:val="da-DK"/>
              </w:rPr>
              <w:t>b</w:t>
            </w:r>
            <w:r w:rsidR="003E102C" w:rsidRPr="00BC0CC4">
              <w:rPr>
                <w:sz w:val="22"/>
                <w:szCs w:val="22"/>
                <w:lang w:val="da-DK"/>
              </w:rPr>
              <w:t xml:space="preserve">reast </w:t>
            </w:r>
            <w:r w:rsidR="008C13E3">
              <w:rPr>
                <w:sz w:val="22"/>
                <w:szCs w:val="22"/>
                <w:lang w:val="da-DK"/>
              </w:rPr>
              <w:t>c</w:t>
            </w:r>
            <w:r w:rsidR="003E102C" w:rsidRPr="00BC0CC4">
              <w:rPr>
                <w:sz w:val="22"/>
                <w:szCs w:val="22"/>
                <w:lang w:val="da-DK"/>
              </w:rPr>
              <w:t>ancer.</w:t>
            </w:r>
            <w:r w:rsidRPr="00BC0CC4">
              <w:rPr>
                <w:i/>
                <w:iCs/>
                <w:sz w:val="22"/>
                <w:szCs w:val="22"/>
                <w:lang w:val="da-DK"/>
              </w:rPr>
              <w:t xml:space="preserve"> N Engl J Med</w:t>
            </w:r>
            <w:r w:rsidR="00BC0CC4" w:rsidRPr="00BC0CC4">
              <w:rPr>
                <w:sz w:val="22"/>
                <w:szCs w:val="22"/>
                <w:lang w:val="da-DK"/>
              </w:rPr>
              <w:t>. 2016;375:1738-1748.</w:t>
            </w:r>
          </w:p>
        </w:tc>
        <w:tc>
          <w:tcPr>
            <w:tcW w:w="4675" w:type="dxa"/>
            <w:vAlign w:val="center"/>
          </w:tcPr>
          <w:p w14:paraId="7DFA10B0" w14:textId="2513A27C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0" w:history="1">
              <w:r w:rsidR="00EE77C9" w:rsidRPr="00BC0CC4">
                <w:rPr>
                  <w:rStyle w:val="Hyperlink"/>
                  <w:sz w:val="22"/>
                  <w:szCs w:val="22"/>
                </w:rPr>
                <w:t>https://www.nejm.org/doi/10.1056/NEJMoa1609709</w:t>
              </w:r>
            </w:hyperlink>
          </w:p>
        </w:tc>
      </w:tr>
      <w:tr w:rsidR="00C67681" w:rsidRPr="00A81980" w14:paraId="068FAFF3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5AA3F23" w14:textId="6F84C61F" w:rsidR="00C67681" w:rsidRPr="00BC0CC4" w:rsidRDefault="00C67681" w:rsidP="00C67681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Hortobagyi</w:t>
            </w:r>
            <w:proofErr w:type="spellEnd"/>
            <w:r w:rsidRPr="00BC0CC4">
              <w:rPr>
                <w:sz w:val="22"/>
                <w:szCs w:val="22"/>
              </w:rPr>
              <w:t xml:space="preserve"> GN, </w:t>
            </w:r>
            <w:r w:rsidR="008C13E3" w:rsidRPr="008C13E3">
              <w:rPr>
                <w:sz w:val="22"/>
                <w:szCs w:val="22"/>
              </w:rPr>
              <w:t xml:space="preserve">Stemmer SM, Burris HA, </w:t>
            </w:r>
            <w:r w:rsidRPr="00BC0CC4">
              <w:rPr>
                <w:sz w:val="22"/>
                <w:szCs w:val="22"/>
              </w:rPr>
              <w:t>et al.</w:t>
            </w:r>
            <w:r w:rsidR="00EE77C9" w:rsidRPr="00BC0CC4">
              <w:rPr>
                <w:sz w:val="22"/>
                <w:szCs w:val="22"/>
              </w:rPr>
              <w:t xml:space="preserve"> Updated results from MONALEESA-2, a phase III trial of </w:t>
            </w:r>
            <w:proofErr w:type="gramStart"/>
            <w:r w:rsidR="00EE77C9" w:rsidRPr="00BC0CC4">
              <w:rPr>
                <w:sz w:val="22"/>
                <w:szCs w:val="22"/>
              </w:rPr>
              <w:t>first-line</w:t>
            </w:r>
            <w:proofErr w:type="gramEnd"/>
            <w:r w:rsidR="00EE77C9" w:rsidRPr="00BC0CC4">
              <w:rPr>
                <w:sz w:val="22"/>
                <w:szCs w:val="22"/>
              </w:rPr>
              <w:t xml:space="preserve"> </w:t>
            </w:r>
            <w:proofErr w:type="spellStart"/>
            <w:r w:rsidR="00EE77C9" w:rsidRPr="00BC0CC4">
              <w:rPr>
                <w:sz w:val="22"/>
                <w:szCs w:val="22"/>
              </w:rPr>
              <w:t>ribociclib</w:t>
            </w:r>
            <w:proofErr w:type="spellEnd"/>
            <w:r w:rsidR="00EE77C9" w:rsidRPr="00BC0CC4">
              <w:rPr>
                <w:sz w:val="22"/>
                <w:szCs w:val="22"/>
              </w:rPr>
              <w:t xml:space="preserve"> plus letrozole versus placebo plus letrozole in hormone receptor-positive, HER2-negative advanced breast cancer.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Ann Oncol. </w:t>
            </w:r>
            <w:proofErr w:type="gramStart"/>
            <w:r w:rsidRPr="00BC0CC4">
              <w:rPr>
                <w:sz w:val="22"/>
                <w:szCs w:val="22"/>
              </w:rPr>
              <w:t>2018;29:1541</w:t>
            </w:r>
            <w:proofErr w:type="gramEnd"/>
            <w:r w:rsidRPr="00BC0CC4">
              <w:rPr>
                <w:sz w:val="22"/>
                <w:szCs w:val="22"/>
              </w:rPr>
              <w:t>-1547.</w:t>
            </w:r>
          </w:p>
        </w:tc>
        <w:tc>
          <w:tcPr>
            <w:tcW w:w="4675" w:type="dxa"/>
            <w:vAlign w:val="center"/>
          </w:tcPr>
          <w:p w14:paraId="2F4509A4" w14:textId="2E8ED058" w:rsidR="00C67681" w:rsidRPr="00BC0CC4" w:rsidRDefault="00E22ABA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1" w:history="1">
              <w:r w:rsidRPr="00E22ABA">
                <w:rPr>
                  <w:rStyle w:val="Hyperlink"/>
                  <w:sz w:val="22"/>
                  <w:szCs w:val="22"/>
                </w:rPr>
                <w:t>https://www.annalsofoncology.org/article/S0923-7534(19)32105-2/fulltext</w:t>
              </w:r>
            </w:hyperlink>
          </w:p>
        </w:tc>
      </w:tr>
      <w:tr w:rsidR="00C67681" w:rsidRPr="00A81980" w14:paraId="5FB9F8FF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5DA8CF" w14:textId="7D1BBDB7" w:rsidR="00C67681" w:rsidRPr="00BC0CC4" w:rsidRDefault="00C67681" w:rsidP="00C67681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</w:rPr>
              <w:t xml:space="preserve">Johnston S, </w:t>
            </w:r>
            <w:r w:rsidR="00E22ABA" w:rsidRPr="00E22ABA">
              <w:rPr>
                <w:sz w:val="22"/>
                <w:szCs w:val="22"/>
              </w:rPr>
              <w:t xml:space="preserve">Martin M, Di Leo A, </w:t>
            </w:r>
            <w:r w:rsidRPr="00BC0CC4">
              <w:rPr>
                <w:sz w:val="22"/>
                <w:szCs w:val="22"/>
              </w:rPr>
              <w:t>et al.</w:t>
            </w:r>
            <w:r w:rsidR="0014212E" w:rsidRPr="00BC0CC4">
              <w:rPr>
                <w:sz w:val="22"/>
                <w:szCs w:val="22"/>
              </w:rPr>
              <w:t xml:space="preserve"> MONARCH 3 final PFS: </w:t>
            </w:r>
            <w:r w:rsidR="00E22ABA">
              <w:rPr>
                <w:sz w:val="22"/>
                <w:szCs w:val="22"/>
              </w:rPr>
              <w:t>A</w:t>
            </w:r>
            <w:r w:rsidR="0014212E" w:rsidRPr="00BC0CC4">
              <w:rPr>
                <w:sz w:val="22"/>
                <w:szCs w:val="22"/>
              </w:rPr>
              <w:t xml:space="preserve"> randomized study of </w:t>
            </w:r>
            <w:proofErr w:type="spellStart"/>
            <w:r w:rsidR="0014212E" w:rsidRPr="00BC0CC4">
              <w:rPr>
                <w:sz w:val="22"/>
                <w:szCs w:val="22"/>
              </w:rPr>
              <w:t>abemaciclib</w:t>
            </w:r>
            <w:proofErr w:type="spellEnd"/>
            <w:r w:rsidR="0014212E" w:rsidRPr="00BC0CC4">
              <w:rPr>
                <w:sz w:val="22"/>
                <w:szCs w:val="22"/>
              </w:rPr>
              <w:t xml:space="preserve"> as initial therapy for advanced breast cancer.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NPJ Breast Cancer. </w:t>
            </w:r>
            <w:proofErr w:type="gramStart"/>
            <w:r w:rsidR="00BC0CC4" w:rsidRPr="00BC0CC4">
              <w:rPr>
                <w:sz w:val="22"/>
                <w:szCs w:val="22"/>
              </w:rPr>
              <w:t>2019;5:5</w:t>
            </w:r>
            <w:proofErr w:type="gramEnd"/>
            <w:r w:rsidR="00BC0CC4" w:rsidRPr="00BC0CC4">
              <w:rPr>
                <w:sz w:val="22"/>
                <w:szCs w:val="22"/>
              </w:rPr>
              <w:t>.</w:t>
            </w:r>
          </w:p>
        </w:tc>
        <w:tc>
          <w:tcPr>
            <w:tcW w:w="4675" w:type="dxa"/>
            <w:vAlign w:val="center"/>
          </w:tcPr>
          <w:p w14:paraId="1121FB7F" w14:textId="16EF754A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2" w:history="1">
              <w:r w:rsidR="0014212E" w:rsidRPr="00BC0CC4">
                <w:rPr>
                  <w:rStyle w:val="Hyperlink"/>
                  <w:sz w:val="22"/>
                  <w:szCs w:val="22"/>
                </w:rPr>
                <w:t>https://www.nature.com/articles/s41523-018-0097-z</w:t>
              </w:r>
            </w:hyperlink>
          </w:p>
        </w:tc>
      </w:tr>
      <w:tr w:rsidR="00C67681" w:rsidRPr="00A81980" w14:paraId="454D1E99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0E4715" w14:textId="431DB880" w:rsidR="00C67681" w:rsidRPr="00BC0CC4" w:rsidRDefault="00C67681" w:rsidP="00C67681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  <w:lang w:val="en-GB"/>
              </w:rPr>
              <w:lastRenderedPageBreak/>
              <w:t>Loibl</w:t>
            </w:r>
            <w:proofErr w:type="spellEnd"/>
            <w:r w:rsidRPr="00BC0CC4">
              <w:rPr>
                <w:sz w:val="22"/>
                <w:szCs w:val="22"/>
                <w:lang w:val="en-GB"/>
              </w:rPr>
              <w:t xml:space="preserve"> S, </w:t>
            </w:r>
            <w:r w:rsidR="00E22ABA" w:rsidRPr="00E22ABA">
              <w:rPr>
                <w:sz w:val="22"/>
                <w:szCs w:val="22"/>
                <w:lang w:val="en-GB"/>
              </w:rPr>
              <w:t xml:space="preserve">Turner NC, Ro J, </w:t>
            </w:r>
            <w:r w:rsidRPr="00BC0CC4">
              <w:rPr>
                <w:sz w:val="22"/>
                <w:szCs w:val="22"/>
                <w:lang w:val="en-GB"/>
              </w:rPr>
              <w:t>et al.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 Palbociclib </w:t>
            </w:r>
            <w:r w:rsidR="00E22ABA">
              <w:rPr>
                <w:sz w:val="22"/>
                <w:szCs w:val="22"/>
                <w:lang w:val="en-GB"/>
              </w:rPr>
              <w:t>c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ombined with </w:t>
            </w:r>
            <w:proofErr w:type="spellStart"/>
            <w:r w:rsidR="00E22ABA">
              <w:rPr>
                <w:sz w:val="22"/>
                <w:szCs w:val="22"/>
                <w:lang w:val="en-GB"/>
              </w:rPr>
              <w:t>f</w:t>
            </w:r>
            <w:r w:rsidR="00DD560A" w:rsidRPr="00BC0CC4">
              <w:rPr>
                <w:sz w:val="22"/>
                <w:szCs w:val="22"/>
                <w:lang w:val="en-GB"/>
              </w:rPr>
              <w:t>ulvestrant</w:t>
            </w:r>
            <w:proofErr w:type="spellEnd"/>
            <w:r w:rsidR="00DD560A" w:rsidRPr="00BC0CC4">
              <w:rPr>
                <w:sz w:val="22"/>
                <w:szCs w:val="22"/>
                <w:lang w:val="en-GB"/>
              </w:rPr>
              <w:t xml:space="preserve"> in </w:t>
            </w:r>
            <w:r w:rsidR="00E22ABA">
              <w:rPr>
                <w:sz w:val="22"/>
                <w:szCs w:val="22"/>
                <w:lang w:val="en-GB"/>
              </w:rPr>
              <w:t>p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remenopausal </w:t>
            </w:r>
            <w:r w:rsidR="00E22ABA">
              <w:rPr>
                <w:sz w:val="22"/>
                <w:szCs w:val="22"/>
                <w:lang w:val="en-GB"/>
              </w:rPr>
              <w:t>w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omen with </w:t>
            </w:r>
            <w:r w:rsidR="00E22ABA">
              <w:rPr>
                <w:sz w:val="22"/>
                <w:szCs w:val="22"/>
                <w:lang w:val="en-GB"/>
              </w:rPr>
              <w:t>a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dvanced </w:t>
            </w:r>
            <w:r w:rsidR="00E22ABA">
              <w:rPr>
                <w:sz w:val="22"/>
                <w:szCs w:val="22"/>
                <w:lang w:val="en-GB"/>
              </w:rPr>
              <w:t>b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reast </w:t>
            </w:r>
            <w:r w:rsidR="00E22ABA">
              <w:rPr>
                <w:sz w:val="22"/>
                <w:szCs w:val="22"/>
                <w:lang w:val="en-GB"/>
              </w:rPr>
              <w:t>c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ancer and </w:t>
            </w:r>
            <w:r w:rsidR="00E22ABA">
              <w:rPr>
                <w:sz w:val="22"/>
                <w:szCs w:val="22"/>
                <w:lang w:val="en-GB"/>
              </w:rPr>
              <w:t>p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rior </w:t>
            </w:r>
            <w:r w:rsidR="00E22ABA">
              <w:rPr>
                <w:sz w:val="22"/>
                <w:szCs w:val="22"/>
                <w:lang w:val="en-GB"/>
              </w:rPr>
              <w:t>p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rogression on </w:t>
            </w:r>
            <w:r w:rsidR="00E22ABA">
              <w:rPr>
                <w:sz w:val="22"/>
                <w:szCs w:val="22"/>
                <w:lang w:val="en-GB"/>
              </w:rPr>
              <w:t>e</w:t>
            </w:r>
            <w:r w:rsidR="00DD560A" w:rsidRPr="00BC0CC4">
              <w:rPr>
                <w:sz w:val="22"/>
                <w:szCs w:val="22"/>
                <w:lang w:val="en-GB"/>
              </w:rPr>
              <w:t xml:space="preserve">ndocrine </w:t>
            </w:r>
            <w:r w:rsidR="00E22ABA">
              <w:rPr>
                <w:sz w:val="22"/>
                <w:szCs w:val="22"/>
                <w:lang w:val="en-GB"/>
              </w:rPr>
              <w:t>t</w:t>
            </w:r>
            <w:r w:rsidR="00DD560A" w:rsidRPr="00BC0CC4">
              <w:rPr>
                <w:sz w:val="22"/>
                <w:szCs w:val="22"/>
                <w:lang w:val="en-GB"/>
              </w:rPr>
              <w:t>herapy: PALOMA-3 Results.</w:t>
            </w:r>
            <w:r w:rsidRPr="00BC0CC4">
              <w:rPr>
                <w:sz w:val="22"/>
                <w:szCs w:val="22"/>
                <w:lang w:val="en-GB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  <w:lang w:val="en-GB"/>
              </w:rPr>
              <w:t>Oncologist.</w:t>
            </w:r>
            <w:r w:rsidR="00BC0CC4" w:rsidRPr="00BC0CC4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="00BC0CC4" w:rsidRPr="00BC0CC4">
              <w:rPr>
                <w:sz w:val="22"/>
                <w:szCs w:val="22"/>
                <w:lang w:val="en-GB"/>
              </w:rPr>
              <w:t>2017;22:1028</w:t>
            </w:r>
            <w:proofErr w:type="gramEnd"/>
            <w:r w:rsidR="00BC0CC4" w:rsidRPr="00BC0CC4">
              <w:rPr>
                <w:sz w:val="22"/>
                <w:szCs w:val="22"/>
                <w:lang w:val="en-GB"/>
              </w:rPr>
              <w:t>-1038.</w:t>
            </w:r>
          </w:p>
        </w:tc>
        <w:tc>
          <w:tcPr>
            <w:tcW w:w="4675" w:type="dxa"/>
            <w:vAlign w:val="center"/>
          </w:tcPr>
          <w:p w14:paraId="25C9AF0C" w14:textId="1260CB9D" w:rsidR="00C67681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3" w:history="1">
              <w:r w:rsidR="00DD560A" w:rsidRPr="00BC0CC4">
                <w:rPr>
                  <w:rStyle w:val="Hyperlink"/>
                  <w:sz w:val="22"/>
                  <w:szCs w:val="22"/>
                </w:rPr>
                <w:t>https://academic.oup.com/oncolo/article/22/9/1028/6444567</w:t>
              </w:r>
            </w:hyperlink>
          </w:p>
        </w:tc>
      </w:tr>
      <w:tr w:rsidR="00C67681" w:rsidRPr="00A81980" w14:paraId="6607EF6F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466A97" w14:textId="38AC1EFB" w:rsidR="00C67681" w:rsidRPr="00BC0CC4" w:rsidRDefault="00C67681" w:rsidP="00C67681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</w:rPr>
              <w:t>O’Shaughnessy J,</w:t>
            </w:r>
            <w:r w:rsidR="00E22ABA">
              <w:t xml:space="preserve"> </w:t>
            </w:r>
            <w:proofErr w:type="spellStart"/>
            <w:r w:rsidR="00E22ABA" w:rsidRPr="00E22ABA">
              <w:rPr>
                <w:sz w:val="22"/>
                <w:szCs w:val="22"/>
              </w:rPr>
              <w:t>Petrakova</w:t>
            </w:r>
            <w:proofErr w:type="spellEnd"/>
            <w:r w:rsidR="00E22ABA" w:rsidRPr="00E22ABA">
              <w:rPr>
                <w:sz w:val="22"/>
                <w:szCs w:val="22"/>
              </w:rPr>
              <w:t xml:space="preserve"> K, </w:t>
            </w:r>
            <w:proofErr w:type="spellStart"/>
            <w:r w:rsidR="00E22ABA" w:rsidRPr="00E22ABA">
              <w:rPr>
                <w:sz w:val="22"/>
                <w:szCs w:val="22"/>
              </w:rPr>
              <w:t>Sonke</w:t>
            </w:r>
            <w:proofErr w:type="spellEnd"/>
            <w:r w:rsidR="00E22ABA" w:rsidRPr="00E22ABA">
              <w:rPr>
                <w:sz w:val="22"/>
                <w:szCs w:val="22"/>
              </w:rPr>
              <w:t xml:space="preserve"> GS,</w:t>
            </w:r>
            <w:r w:rsidRPr="00BC0CC4">
              <w:rPr>
                <w:sz w:val="22"/>
                <w:szCs w:val="22"/>
              </w:rPr>
              <w:t xml:space="preserve"> et al.</w:t>
            </w:r>
            <w:r w:rsidR="00FF5AB1" w:rsidRPr="00BC0CC4">
              <w:rPr>
                <w:sz w:val="22"/>
                <w:szCs w:val="22"/>
              </w:rPr>
              <w:t xml:space="preserve"> </w:t>
            </w:r>
            <w:proofErr w:type="spellStart"/>
            <w:r w:rsidR="00FF5AB1" w:rsidRPr="00BC0CC4">
              <w:rPr>
                <w:sz w:val="22"/>
                <w:szCs w:val="22"/>
              </w:rPr>
              <w:t>Ribociclib</w:t>
            </w:r>
            <w:proofErr w:type="spellEnd"/>
            <w:r w:rsidR="00FF5AB1" w:rsidRPr="00BC0CC4">
              <w:rPr>
                <w:sz w:val="22"/>
                <w:szCs w:val="22"/>
              </w:rPr>
              <w:t xml:space="preserve"> plus letrozole versus letrozole alone in patients with de novo HR+, HER2- advanced breast cancer in the randomized MONALEESA-2 trial.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Breast Cancer Res Treat. </w:t>
            </w:r>
            <w:proofErr w:type="gramStart"/>
            <w:r w:rsidRPr="00BC0CC4">
              <w:rPr>
                <w:sz w:val="22"/>
                <w:szCs w:val="22"/>
              </w:rPr>
              <w:t>2018;168:127</w:t>
            </w:r>
            <w:proofErr w:type="gramEnd"/>
            <w:r w:rsidRPr="00BC0CC4">
              <w:rPr>
                <w:sz w:val="22"/>
                <w:szCs w:val="22"/>
              </w:rPr>
              <w:t>-134.</w:t>
            </w:r>
          </w:p>
        </w:tc>
        <w:tc>
          <w:tcPr>
            <w:tcW w:w="4675" w:type="dxa"/>
            <w:vAlign w:val="center"/>
          </w:tcPr>
          <w:p w14:paraId="13740C48" w14:textId="266FF7DD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4" w:history="1">
              <w:r w:rsidR="00FF5AB1" w:rsidRPr="00BC0CC4">
                <w:rPr>
                  <w:rStyle w:val="Hyperlink"/>
                  <w:sz w:val="22"/>
                  <w:szCs w:val="22"/>
                </w:rPr>
                <w:t>https://link.springer.com/article/10.1007/s10549-017-4518-8</w:t>
              </w:r>
            </w:hyperlink>
          </w:p>
        </w:tc>
      </w:tr>
      <w:tr w:rsidR="00C67681" w:rsidRPr="00A81980" w14:paraId="117B3720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8F9652" w14:textId="7A616E11" w:rsidR="00C67681" w:rsidRPr="00BC0CC4" w:rsidRDefault="00C67681" w:rsidP="00C67681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Rugo</w:t>
            </w:r>
            <w:proofErr w:type="spellEnd"/>
            <w:r w:rsidRPr="00BC0CC4">
              <w:rPr>
                <w:sz w:val="22"/>
                <w:szCs w:val="22"/>
              </w:rPr>
              <w:t xml:space="preserve"> HS, </w:t>
            </w:r>
            <w:r w:rsidR="00E22ABA" w:rsidRPr="00E22ABA">
              <w:rPr>
                <w:sz w:val="22"/>
                <w:szCs w:val="22"/>
              </w:rPr>
              <w:t xml:space="preserve">Finn RS, </w:t>
            </w:r>
            <w:proofErr w:type="spellStart"/>
            <w:r w:rsidR="00E22ABA" w:rsidRPr="00E22ABA">
              <w:rPr>
                <w:sz w:val="22"/>
                <w:szCs w:val="22"/>
              </w:rPr>
              <w:t>Diéras</w:t>
            </w:r>
            <w:proofErr w:type="spellEnd"/>
            <w:r w:rsidR="00E22ABA" w:rsidRPr="00E22ABA">
              <w:rPr>
                <w:sz w:val="22"/>
                <w:szCs w:val="22"/>
              </w:rPr>
              <w:t xml:space="preserve"> V, </w:t>
            </w:r>
            <w:r w:rsidRPr="00BC0CC4">
              <w:rPr>
                <w:sz w:val="22"/>
                <w:szCs w:val="22"/>
              </w:rPr>
              <w:t>et al.</w:t>
            </w:r>
            <w:r w:rsidR="001C673C" w:rsidRPr="00BC0CC4">
              <w:rPr>
                <w:sz w:val="22"/>
                <w:szCs w:val="22"/>
              </w:rPr>
              <w:t xml:space="preserve"> Palbociclib plus letrozole as first-line therapy in estrogen receptor-positive/human epidermal growth factor receptor 2-negative advanced breast cancer with extended follow-up.</w:t>
            </w:r>
            <w:r w:rsidRPr="00BC0CC4">
              <w:rPr>
                <w:i/>
                <w:iCs/>
                <w:sz w:val="22"/>
                <w:szCs w:val="22"/>
              </w:rPr>
              <w:t xml:space="preserve"> Breast Cancer Res Treat. </w:t>
            </w:r>
            <w:proofErr w:type="gramStart"/>
            <w:r w:rsidRPr="00BC0CC4">
              <w:rPr>
                <w:sz w:val="22"/>
                <w:szCs w:val="22"/>
              </w:rPr>
              <w:t>2019;174:719</w:t>
            </w:r>
            <w:proofErr w:type="gramEnd"/>
            <w:r w:rsidRPr="00BC0CC4">
              <w:rPr>
                <w:sz w:val="22"/>
                <w:szCs w:val="22"/>
              </w:rPr>
              <w:t>-729</w:t>
            </w:r>
            <w:r w:rsidRPr="00BC0CC4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675" w:type="dxa"/>
            <w:vAlign w:val="center"/>
          </w:tcPr>
          <w:p w14:paraId="31868A7A" w14:textId="663BDD31" w:rsidR="00C67681" w:rsidRPr="00BC0CC4" w:rsidRDefault="00E22ABA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5" w:history="1">
              <w:r w:rsidRPr="00E22ABA">
                <w:rPr>
                  <w:rStyle w:val="Hyperlink"/>
                  <w:sz w:val="22"/>
                  <w:szCs w:val="22"/>
                </w:rPr>
                <w:t>https://link.springer.com/article/10.1007/s10549-018-05125-4</w:t>
              </w:r>
            </w:hyperlink>
          </w:p>
        </w:tc>
      </w:tr>
      <w:tr w:rsidR="00C67681" w:rsidRPr="00A81980" w14:paraId="7570655F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EB110F6" w14:textId="2F1F91C8" w:rsidR="00C67681" w:rsidRPr="00BC0CC4" w:rsidRDefault="00C67681" w:rsidP="00C67681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Rugo</w:t>
            </w:r>
            <w:proofErr w:type="spellEnd"/>
            <w:r w:rsidRPr="00BC0CC4">
              <w:rPr>
                <w:sz w:val="22"/>
                <w:szCs w:val="22"/>
              </w:rPr>
              <w:t xml:space="preserve"> HS, </w:t>
            </w:r>
            <w:r w:rsidR="00E22ABA" w:rsidRPr="00E22ABA">
              <w:rPr>
                <w:sz w:val="22"/>
                <w:szCs w:val="22"/>
              </w:rPr>
              <w:t xml:space="preserve">Finn RS, </w:t>
            </w:r>
            <w:proofErr w:type="spellStart"/>
            <w:r w:rsidR="00E22ABA" w:rsidRPr="00E22ABA">
              <w:rPr>
                <w:sz w:val="22"/>
                <w:szCs w:val="22"/>
              </w:rPr>
              <w:t>Gelmon</w:t>
            </w:r>
            <w:proofErr w:type="spellEnd"/>
            <w:r w:rsidR="00E22ABA" w:rsidRPr="00E22ABA">
              <w:rPr>
                <w:sz w:val="22"/>
                <w:szCs w:val="22"/>
              </w:rPr>
              <w:t xml:space="preserve"> K, </w:t>
            </w:r>
            <w:r w:rsidRPr="00BC0CC4">
              <w:rPr>
                <w:sz w:val="22"/>
                <w:szCs w:val="22"/>
              </w:rPr>
              <w:t>et al.</w:t>
            </w:r>
            <w:r w:rsidR="000975C3" w:rsidRPr="00BC0CC4">
              <w:rPr>
                <w:sz w:val="22"/>
                <w:szCs w:val="22"/>
              </w:rPr>
              <w:t xml:space="preserve"> Progression-free </w:t>
            </w:r>
            <w:r w:rsidR="001B5F9F">
              <w:rPr>
                <w:sz w:val="22"/>
                <w:szCs w:val="22"/>
              </w:rPr>
              <w:t>s</w:t>
            </w:r>
            <w:r w:rsidR="000975C3" w:rsidRPr="00BC0CC4">
              <w:rPr>
                <w:sz w:val="22"/>
                <w:szCs w:val="22"/>
              </w:rPr>
              <w:t xml:space="preserve">urvival </w:t>
            </w:r>
            <w:r w:rsidR="001B5F9F">
              <w:rPr>
                <w:sz w:val="22"/>
                <w:szCs w:val="22"/>
              </w:rPr>
              <w:t>o</w:t>
            </w:r>
            <w:r w:rsidR="000975C3" w:rsidRPr="00BC0CC4">
              <w:rPr>
                <w:sz w:val="22"/>
                <w:szCs w:val="22"/>
              </w:rPr>
              <w:t xml:space="preserve">utcome </w:t>
            </w:r>
            <w:r w:rsidR="001B5F9F">
              <w:rPr>
                <w:sz w:val="22"/>
                <w:szCs w:val="22"/>
              </w:rPr>
              <w:t>i</w:t>
            </w:r>
            <w:r w:rsidR="000975C3" w:rsidRPr="00BC0CC4">
              <w:rPr>
                <w:sz w:val="22"/>
                <w:szCs w:val="22"/>
              </w:rPr>
              <w:t xml:space="preserve">s </w:t>
            </w:r>
            <w:r w:rsidR="001B5F9F">
              <w:rPr>
                <w:sz w:val="22"/>
                <w:szCs w:val="22"/>
              </w:rPr>
              <w:t>i</w:t>
            </w:r>
            <w:r w:rsidR="000975C3" w:rsidRPr="00BC0CC4">
              <w:rPr>
                <w:sz w:val="22"/>
                <w:szCs w:val="22"/>
              </w:rPr>
              <w:t xml:space="preserve">ndependent of </w:t>
            </w:r>
            <w:r w:rsidR="001B5F9F">
              <w:rPr>
                <w:sz w:val="22"/>
                <w:szCs w:val="22"/>
              </w:rPr>
              <w:t>o</w:t>
            </w:r>
            <w:r w:rsidR="000975C3" w:rsidRPr="00BC0CC4">
              <w:rPr>
                <w:sz w:val="22"/>
                <w:szCs w:val="22"/>
              </w:rPr>
              <w:t xml:space="preserve">bjective </w:t>
            </w:r>
            <w:r w:rsidR="001B5F9F">
              <w:rPr>
                <w:sz w:val="22"/>
                <w:szCs w:val="22"/>
              </w:rPr>
              <w:t>r</w:t>
            </w:r>
            <w:r w:rsidR="000975C3" w:rsidRPr="00BC0CC4">
              <w:rPr>
                <w:sz w:val="22"/>
                <w:szCs w:val="22"/>
              </w:rPr>
              <w:t xml:space="preserve">esponse in </w:t>
            </w:r>
            <w:r w:rsidR="001B5F9F">
              <w:rPr>
                <w:sz w:val="22"/>
                <w:szCs w:val="22"/>
              </w:rPr>
              <w:t>p</w:t>
            </w:r>
            <w:r w:rsidR="000975C3" w:rsidRPr="00BC0CC4">
              <w:rPr>
                <w:sz w:val="22"/>
                <w:szCs w:val="22"/>
              </w:rPr>
              <w:t xml:space="preserve">atients </w:t>
            </w:r>
            <w:r w:rsidR="001B5F9F">
              <w:rPr>
                <w:sz w:val="22"/>
                <w:szCs w:val="22"/>
              </w:rPr>
              <w:t>w</w:t>
            </w:r>
            <w:r w:rsidR="000975C3" w:rsidRPr="00BC0CC4">
              <w:rPr>
                <w:sz w:val="22"/>
                <w:szCs w:val="22"/>
              </w:rPr>
              <w:t xml:space="preserve">ith </w:t>
            </w:r>
            <w:r w:rsidR="001B5F9F">
              <w:rPr>
                <w:sz w:val="22"/>
                <w:szCs w:val="22"/>
              </w:rPr>
              <w:t>e</w:t>
            </w:r>
            <w:r w:rsidR="000975C3" w:rsidRPr="00BC0CC4">
              <w:rPr>
                <w:sz w:val="22"/>
                <w:szCs w:val="22"/>
              </w:rPr>
              <w:t xml:space="preserve">strogen </w:t>
            </w:r>
            <w:r w:rsidR="001B5F9F">
              <w:rPr>
                <w:sz w:val="22"/>
                <w:szCs w:val="22"/>
              </w:rPr>
              <w:t>r</w:t>
            </w:r>
            <w:r w:rsidR="000975C3" w:rsidRPr="00BC0CC4">
              <w:rPr>
                <w:sz w:val="22"/>
                <w:szCs w:val="22"/>
              </w:rPr>
              <w:t xml:space="preserve">eceptor-positive, </w:t>
            </w:r>
            <w:r w:rsidR="001B5F9F">
              <w:rPr>
                <w:sz w:val="22"/>
                <w:szCs w:val="22"/>
              </w:rPr>
              <w:t>h</w:t>
            </w:r>
            <w:r w:rsidR="000975C3" w:rsidRPr="00BC0CC4">
              <w:rPr>
                <w:sz w:val="22"/>
                <w:szCs w:val="22"/>
              </w:rPr>
              <w:t xml:space="preserve">uman </w:t>
            </w:r>
            <w:r w:rsidR="001B5F9F">
              <w:rPr>
                <w:sz w:val="22"/>
                <w:szCs w:val="22"/>
              </w:rPr>
              <w:t>e</w:t>
            </w:r>
            <w:r w:rsidR="000975C3" w:rsidRPr="00BC0CC4">
              <w:rPr>
                <w:sz w:val="22"/>
                <w:szCs w:val="22"/>
              </w:rPr>
              <w:t xml:space="preserve">pidermal </w:t>
            </w:r>
            <w:r w:rsidR="001B5F9F">
              <w:rPr>
                <w:sz w:val="22"/>
                <w:szCs w:val="22"/>
              </w:rPr>
              <w:t>g</w:t>
            </w:r>
            <w:r w:rsidR="000975C3" w:rsidRPr="00BC0CC4">
              <w:rPr>
                <w:sz w:val="22"/>
                <w:szCs w:val="22"/>
              </w:rPr>
              <w:t xml:space="preserve">rowth </w:t>
            </w:r>
            <w:r w:rsidR="001B5F9F">
              <w:rPr>
                <w:sz w:val="22"/>
                <w:szCs w:val="22"/>
              </w:rPr>
              <w:t>f</w:t>
            </w:r>
            <w:r w:rsidR="000975C3" w:rsidRPr="00BC0CC4">
              <w:rPr>
                <w:sz w:val="22"/>
                <w:szCs w:val="22"/>
              </w:rPr>
              <w:t xml:space="preserve">actor </w:t>
            </w:r>
            <w:r w:rsidR="001B5F9F">
              <w:rPr>
                <w:sz w:val="22"/>
                <w:szCs w:val="22"/>
              </w:rPr>
              <w:t>r</w:t>
            </w:r>
            <w:r w:rsidR="000975C3" w:rsidRPr="00BC0CC4">
              <w:rPr>
                <w:sz w:val="22"/>
                <w:szCs w:val="22"/>
              </w:rPr>
              <w:t xml:space="preserve">eceptor 2-negative </w:t>
            </w:r>
            <w:r w:rsidR="001B5F9F">
              <w:rPr>
                <w:sz w:val="22"/>
                <w:szCs w:val="22"/>
              </w:rPr>
              <w:t>a</w:t>
            </w:r>
            <w:r w:rsidR="000975C3" w:rsidRPr="00BC0CC4">
              <w:rPr>
                <w:sz w:val="22"/>
                <w:szCs w:val="22"/>
              </w:rPr>
              <w:t xml:space="preserve">dvanced </w:t>
            </w:r>
            <w:r w:rsidR="001B5F9F">
              <w:rPr>
                <w:sz w:val="22"/>
                <w:szCs w:val="22"/>
              </w:rPr>
              <w:t>b</w:t>
            </w:r>
            <w:r w:rsidR="000975C3" w:rsidRPr="00BC0CC4">
              <w:rPr>
                <w:sz w:val="22"/>
                <w:szCs w:val="22"/>
              </w:rPr>
              <w:t xml:space="preserve">reast </w:t>
            </w:r>
            <w:r w:rsidR="001B5F9F">
              <w:rPr>
                <w:sz w:val="22"/>
                <w:szCs w:val="22"/>
              </w:rPr>
              <w:t>c</w:t>
            </w:r>
            <w:r w:rsidR="000975C3" w:rsidRPr="00BC0CC4">
              <w:rPr>
                <w:sz w:val="22"/>
                <w:szCs w:val="22"/>
              </w:rPr>
              <w:t xml:space="preserve">ancer </w:t>
            </w:r>
            <w:r w:rsidR="001B5F9F">
              <w:rPr>
                <w:sz w:val="22"/>
                <w:szCs w:val="22"/>
              </w:rPr>
              <w:t>t</w:t>
            </w:r>
            <w:r w:rsidR="000975C3" w:rsidRPr="00BC0CC4">
              <w:rPr>
                <w:sz w:val="22"/>
                <w:szCs w:val="22"/>
              </w:rPr>
              <w:t xml:space="preserve">reated </w:t>
            </w:r>
            <w:r w:rsidR="001B5F9F">
              <w:rPr>
                <w:sz w:val="22"/>
                <w:szCs w:val="22"/>
              </w:rPr>
              <w:t>w</w:t>
            </w:r>
            <w:r w:rsidR="000975C3" w:rsidRPr="00BC0CC4">
              <w:rPr>
                <w:sz w:val="22"/>
                <w:szCs w:val="22"/>
              </w:rPr>
              <w:t xml:space="preserve">ith </w:t>
            </w:r>
            <w:proofErr w:type="spellStart"/>
            <w:r w:rsidR="001B5F9F">
              <w:rPr>
                <w:sz w:val="22"/>
                <w:szCs w:val="22"/>
              </w:rPr>
              <w:t>p</w:t>
            </w:r>
            <w:r w:rsidR="000975C3" w:rsidRPr="00BC0CC4">
              <w:rPr>
                <w:sz w:val="22"/>
                <w:szCs w:val="22"/>
              </w:rPr>
              <w:t>albociclib</w:t>
            </w:r>
            <w:proofErr w:type="spellEnd"/>
            <w:r w:rsidR="000975C3" w:rsidRPr="00BC0CC4">
              <w:rPr>
                <w:sz w:val="22"/>
                <w:szCs w:val="22"/>
              </w:rPr>
              <w:t xml:space="preserve"> </w:t>
            </w:r>
            <w:r w:rsidR="001B5F9F">
              <w:rPr>
                <w:sz w:val="22"/>
                <w:szCs w:val="22"/>
              </w:rPr>
              <w:t>p</w:t>
            </w:r>
            <w:r w:rsidR="000975C3" w:rsidRPr="00BC0CC4">
              <w:rPr>
                <w:sz w:val="22"/>
                <w:szCs w:val="22"/>
              </w:rPr>
              <w:t xml:space="preserve">lus </w:t>
            </w:r>
            <w:r w:rsidR="001B5F9F">
              <w:rPr>
                <w:sz w:val="22"/>
                <w:szCs w:val="22"/>
              </w:rPr>
              <w:t>l</w:t>
            </w:r>
            <w:r w:rsidR="000975C3" w:rsidRPr="00BC0CC4">
              <w:rPr>
                <w:sz w:val="22"/>
                <w:szCs w:val="22"/>
              </w:rPr>
              <w:t xml:space="preserve">etrozole </w:t>
            </w:r>
            <w:r w:rsidR="001B5F9F">
              <w:rPr>
                <w:sz w:val="22"/>
                <w:szCs w:val="22"/>
              </w:rPr>
              <w:t>c</w:t>
            </w:r>
            <w:r w:rsidR="000975C3" w:rsidRPr="00BC0CC4">
              <w:rPr>
                <w:sz w:val="22"/>
                <w:szCs w:val="22"/>
              </w:rPr>
              <w:t xml:space="preserve">ompared </w:t>
            </w:r>
            <w:r w:rsidR="001B5F9F">
              <w:rPr>
                <w:sz w:val="22"/>
                <w:szCs w:val="22"/>
              </w:rPr>
              <w:t>w</w:t>
            </w:r>
            <w:r w:rsidR="000975C3" w:rsidRPr="00BC0CC4">
              <w:rPr>
                <w:sz w:val="22"/>
                <w:szCs w:val="22"/>
              </w:rPr>
              <w:t xml:space="preserve">ith </w:t>
            </w:r>
            <w:r w:rsidR="001B5F9F">
              <w:rPr>
                <w:sz w:val="22"/>
                <w:szCs w:val="22"/>
              </w:rPr>
              <w:t>l</w:t>
            </w:r>
            <w:r w:rsidR="000975C3" w:rsidRPr="00BC0CC4">
              <w:rPr>
                <w:sz w:val="22"/>
                <w:szCs w:val="22"/>
              </w:rPr>
              <w:t xml:space="preserve">etrozole: Analysis </w:t>
            </w:r>
            <w:r w:rsidR="00FC235D">
              <w:rPr>
                <w:sz w:val="22"/>
                <w:szCs w:val="22"/>
              </w:rPr>
              <w:t>f</w:t>
            </w:r>
            <w:r w:rsidR="000975C3" w:rsidRPr="00BC0CC4">
              <w:rPr>
                <w:sz w:val="22"/>
                <w:szCs w:val="22"/>
              </w:rPr>
              <w:t>rom PALOMA-2.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Clin Breast Cancer. </w:t>
            </w:r>
            <w:r w:rsidRPr="00BC0CC4">
              <w:rPr>
                <w:sz w:val="22"/>
                <w:szCs w:val="22"/>
              </w:rPr>
              <w:t>2020;</w:t>
            </w:r>
            <w:proofErr w:type="gramStart"/>
            <w:r w:rsidRPr="00BC0CC4">
              <w:rPr>
                <w:sz w:val="22"/>
                <w:szCs w:val="22"/>
              </w:rPr>
              <w:t>20:e</w:t>
            </w:r>
            <w:proofErr w:type="gramEnd"/>
            <w:r w:rsidRPr="00BC0CC4">
              <w:rPr>
                <w:sz w:val="22"/>
                <w:szCs w:val="22"/>
              </w:rPr>
              <w:t>173-e180.</w:t>
            </w:r>
          </w:p>
        </w:tc>
        <w:tc>
          <w:tcPr>
            <w:tcW w:w="4675" w:type="dxa"/>
            <w:vAlign w:val="center"/>
          </w:tcPr>
          <w:p w14:paraId="19E4B13E" w14:textId="6CA51222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6" w:history="1">
              <w:r w:rsidR="00CF0FD1" w:rsidRPr="00BC0CC4">
                <w:rPr>
                  <w:rStyle w:val="Hyperlink"/>
                  <w:sz w:val="22"/>
                  <w:szCs w:val="22"/>
                </w:rPr>
                <w:t>https://www.clinical-breast-cancer.com/article/S1526-8209(19)30668-8/fulltext</w:t>
              </w:r>
            </w:hyperlink>
          </w:p>
        </w:tc>
      </w:tr>
      <w:tr w:rsidR="00C67681" w:rsidRPr="00A81980" w14:paraId="4A3B7399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FBB3EAE" w14:textId="13EDBF3D" w:rsidR="00C67681" w:rsidRPr="00BC0CC4" w:rsidRDefault="00C67681" w:rsidP="00C67681">
            <w:pPr>
              <w:rPr>
                <w:bCs w:val="0"/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  <w:lang w:val="en-GB"/>
              </w:rPr>
              <w:t>Slamon</w:t>
            </w:r>
            <w:proofErr w:type="spellEnd"/>
            <w:r w:rsidRPr="00BC0CC4">
              <w:rPr>
                <w:sz w:val="22"/>
                <w:szCs w:val="22"/>
                <w:lang w:val="en-GB"/>
              </w:rPr>
              <w:t xml:space="preserve"> DJ, </w:t>
            </w:r>
            <w:r w:rsidR="001B5F9F" w:rsidRPr="001B5F9F">
              <w:rPr>
                <w:sz w:val="22"/>
                <w:szCs w:val="22"/>
                <w:lang w:val="en-GB"/>
              </w:rPr>
              <w:t xml:space="preserve">Neven P, Chia S, </w:t>
            </w:r>
            <w:r w:rsidRPr="00BC0CC4">
              <w:rPr>
                <w:sz w:val="22"/>
                <w:szCs w:val="22"/>
                <w:lang w:val="en-GB"/>
              </w:rPr>
              <w:t>et al.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 Phase III </w:t>
            </w:r>
            <w:r w:rsidR="001B5F9F">
              <w:rPr>
                <w:sz w:val="22"/>
                <w:szCs w:val="22"/>
                <w:lang w:val="en-GB"/>
              </w:rPr>
              <w:t>r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andomized </w:t>
            </w:r>
            <w:r w:rsidR="001B5F9F">
              <w:rPr>
                <w:sz w:val="22"/>
                <w:szCs w:val="22"/>
                <w:lang w:val="en-GB"/>
              </w:rPr>
              <w:t>s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tudy of </w:t>
            </w:r>
            <w:proofErr w:type="spellStart"/>
            <w:r w:rsidR="001B5F9F">
              <w:rPr>
                <w:sz w:val="22"/>
                <w:szCs w:val="22"/>
                <w:lang w:val="en-GB"/>
              </w:rPr>
              <w:t>r</w:t>
            </w:r>
            <w:r w:rsidR="000975C3" w:rsidRPr="00BC0CC4">
              <w:rPr>
                <w:sz w:val="22"/>
                <w:szCs w:val="22"/>
                <w:lang w:val="en-GB"/>
              </w:rPr>
              <w:t>ibociclib</w:t>
            </w:r>
            <w:proofErr w:type="spellEnd"/>
            <w:r w:rsidR="000975C3" w:rsidRPr="00BC0CC4">
              <w:rPr>
                <w:sz w:val="22"/>
                <w:szCs w:val="22"/>
                <w:lang w:val="en-GB"/>
              </w:rPr>
              <w:t xml:space="preserve"> and </w:t>
            </w:r>
            <w:proofErr w:type="spellStart"/>
            <w:r w:rsidR="001B5F9F">
              <w:rPr>
                <w:sz w:val="22"/>
                <w:szCs w:val="22"/>
                <w:lang w:val="en-GB"/>
              </w:rPr>
              <w:t>f</w:t>
            </w:r>
            <w:r w:rsidR="000975C3" w:rsidRPr="00BC0CC4">
              <w:rPr>
                <w:sz w:val="22"/>
                <w:szCs w:val="22"/>
                <w:lang w:val="en-GB"/>
              </w:rPr>
              <w:t>ulvestrant</w:t>
            </w:r>
            <w:proofErr w:type="spellEnd"/>
            <w:r w:rsidR="000975C3" w:rsidRPr="00BC0CC4">
              <w:rPr>
                <w:sz w:val="22"/>
                <w:szCs w:val="22"/>
                <w:lang w:val="en-GB"/>
              </w:rPr>
              <w:t xml:space="preserve"> in </w:t>
            </w:r>
            <w:r w:rsidR="001B5F9F">
              <w:rPr>
                <w:sz w:val="22"/>
                <w:szCs w:val="22"/>
                <w:lang w:val="en-GB"/>
              </w:rPr>
              <w:t>h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ormone </w:t>
            </w:r>
            <w:r w:rsidR="001B5F9F">
              <w:rPr>
                <w:sz w:val="22"/>
                <w:szCs w:val="22"/>
                <w:lang w:val="en-GB"/>
              </w:rPr>
              <w:t>r</w:t>
            </w:r>
            <w:r w:rsidR="000975C3" w:rsidRPr="00BC0CC4">
              <w:rPr>
                <w:sz w:val="22"/>
                <w:szCs w:val="22"/>
                <w:lang w:val="en-GB"/>
              </w:rPr>
              <w:t>eceptor-</w:t>
            </w:r>
            <w:r w:rsidR="001B5F9F">
              <w:rPr>
                <w:sz w:val="22"/>
                <w:szCs w:val="22"/>
                <w:lang w:val="en-GB"/>
              </w:rPr>
              <w:t>p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ositive, </w:t>
            </w:r>
            <w:r w:rsidR="001B5F9F">
              <w:rPr>
                <w:sz w:val="22"/>
                <w:szCs w:val="22"/>
                <w:lang w:val="en-GB"/>
              </w:rPr>
              <w:t>h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uman </w:t>
            </w:r>
            <w:r w:rsidR="001B5F9F">
              <w:rPr>
                <w:sz w:val="22"/>
                <w:szCs w:val="22"/>
                <w:lang w:val="en-GB"/>
              </w:rPr>
              <w:t>e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pidermal </w:t>
            </w:r>
            <w:r w:rsidR="001B5F9F">
              <w:rPr>
                <w:sz w:val="22"/>
                <w:szCs w:val="22"/>
                <w:lang w:val="en-GB"/>
              </w:rPr>
              <w:t>g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rowth </w:t>
            </w:r>
            <w:r w:rsidR="001B5F9F">
              <w:rPr>
                <w:sz w:val="22"/>
                <w:szCs w:val="22"/>
                <w:lang w:val="en-GB"/>
              </w:rPr>
              <w:t>f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actor </w:t>
            </w:r>
            <w:r w:rsidR="001B5F9F">
              <w:rPr>
                <w:sz w:val="22"/>
                <w:szCs w:val="22"/>
                <w:lang w:val="en-GB"/>
              </w:rPr>
              <w:t>r</w:t>
            </w:r>
            <w:r w:rsidR="000975C3" w:rsidRPr="00BC0CC4">
              <w:rPr>
                <w:sz w:val="22"/>
                <w:szCs w:val="22"/>
                <w:lang w:val="en-GB"/>
              </w:rPr>
              <w:t>eceptor 2-</w:t>
            </w:r>
            <w:r w:rsidR="001B5F9F">
              <w:rPr>
                <w:sz w:val="22"/>
                <w:szCs w:val="22"/>
                <w:lang w:val="en-GB"/>
              </w:rPr>
              <w:t>n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egative </w:t>
            </w:r>
            <w:r w:rsidR="001B5F9F">
              <w:rPr>
                <w:sz w:val="22"/>
                <w:szCs w:val="22"/>
                <w:lang w:val="en-GB"/>
              </w:rPr>
              <w:t>a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dvanced </w:t>
            </w:r>
            <w:r w:rsidR="001B5F9F">
              <w:rPr>
                <w:sz w:val="22"/>
                <w:szCs w:val="22"/>
                <w:lang w:val="en-GB"/>
              </w:rPr>
              <w:t>b</w:t>
            </w:r>
            <w:r w:rsidR="000975C3" w:rsidRPr="00BC0CC4">
              <w:rPr>
                <w:sz w:val="22"/>
                <w:szCs w:val="22"/>
                <w:lang w:val="en-GB"/>
              </w:rPr>
              <w:t xml:space="preserve">reast </w:t>
            </w:r>
            <w:r w:rsidR="001B5F9F">
              <w:rPr>
                <w:sz w:val="22"/>
                <w:szCs w:val="22"/>
                <w:lang w:val="en-GB"/>
              </w:rPr>
              <w:t>c</w:t>
            </w:r>
            <w:r w:rsidR="000975C3" w:rsidRPr="00BC0CC4">
              <w:rPr>
                <w:sz w:val="22"/>
                <w:szCs w:val="22"/>
                <w:lang w:val="en-GB"/>
              </w:rPr>
              <w:t>ancer: MONALEESA-3.</w:t>
            </w:r>
            <w:r w:rsidRPr="00BC0CC4">
              <w:rPr>
                <w:sz w:val="22"/>
                <w:szCs w:val="22"/>
                <w:lang w:val="en-GB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  <w:lang w:val="en-GB"/>
              </w:rPr>
              <w:t>J Clin Oncol</w:t>
            </w:r>
            <w:r w:rsidR="00BC0CC4" w:rsidRPr="00BC0CC4">
              <w:rPr>
                <w:sz w:val="22"/>
                <w:szCs w:val="22"/>
                <w:lang w:val="en-GB"/>
              </w:rPr>
              <w:t xml:space="preserve">. </w:t>
            </w:r>
            <w:proofErr w:type="gramStart"/>
            <w:r w:rsidR="00BC0CC4" w:rsidRPr="00BC0CC4">
              <w:rPr>
                <w:sz w:val="22"/>
                <w:szCs w:val="22"/>
                <w:lang w:val="en-GB"/>
              </w:rPr>
              <w:t>2018;36:2465</w:t>
            </w:r>
            <w:proofErr w:type="gramEnd"/>
            <w:r w:rsidR="00BC0CC4" w:rsidRPr="00BC0CC4">
              <w:rPr>
                <w:sz w:val="22"/>
                <w:szCs w:val="22"/>
                <w:lang w:val="en-GB"/>
              </w:rPr>
              <w:t>-2472.</w:t>
            </w:r>
          </w:p>
        </w:tc>
        <w:tc>
          <w:tcPr>
            <w:tcW w:w="4675" w:type="dxa"/>
            <w:vAlign w:val="center"/>
          </w:tcPr>
          <w:p w14:paraId="0D6080D7" w14:textId="13B58EB3" w:rsidR="00C67681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7" w:history="1">
              <w:r w:rsidR="00491FD1" w:rsidRPr="00BC0CC4">
                <w:rPr>
                  <w:rStyle w:val="Hyperlink"/>
                  <w:sz w:val="22"/>
                  <w:szCs w:val="22"/>
                </w:rPr>
                <w:t>https://ascopubs.org/doi/10.1200/JCO.2018.78.9909</w:t>
              </w:r>
            </w:hyperlink>
          </w:p>
        </w:tc>
      </w:tr>
      <w:tr w:rsidR="00C67681" w:rsidRPr="00A81980" w14:paraId="35EAB9CB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3EDE325" w14:textId="4EFDE5A8" w:rsidR="00C67681" w:rsidRPr="00BC0CC4" w:rsidRDefault="00C67681" w:rsidP="00C67681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Slamon</w:t>
            </w:r>
            <w:proofErr w:type="spellEnd"/>
            <w:r w:rsidRPr="00BC0CC4">
              <w:rPr>
                <w:sz w:val="22"/>
                <w:szCs w:val="22"/>
              </w:rPr>
              <w:t xml:space="preserve"> DJ, </w:t>
            </w:r>
            <w:r w:rsidR="001B5F9F" w:rsidRPr="001B5F9F">
              <w:rPr>
                <w:sz w:val="22"/>
                <w:szCs w:val="22"/>
              </w:rPr>
              <w:t xml:space="preserve">Neven P, Chia S, </w:t>
            </w:r>
            <w:r w:rsidRPr="00BC0CC4">
              <w:rPr>
                <w:sz w:val="22"/>
                <w:szCs w:val="22"/>
              </w:rPr>
              <w:t>et al.</w:t>
            </w:r>
            <w:r w:rsidR="00491FD1" w:rsidRPr="00BC0CC4">
              <w:rPr>
                <w:sz w:val="22"/>
                <w:szCs w:val="22"/>
              </w:rPr>
              <w:t xml:space="preserve"> Overall </w:t>
            </w:r>
            <w:r w:rsidR="001B5F9F">
              <w:rPr>
                <w:sz w:val="22"/>
                <w:szCs w:val="22"/>
              </w:rPr>
              <w:t>s</w:t>
            </w:r>
            <w:r w:rsidR="00491FD1" w:rsidRPr="00BC0CC4">
              <w:rPr>
                <w:sz w:val="22"/>
                <w:szCs w:val="22"/>
              </w:rPr>
              <w:t xml:space="preserve">urvival with </w:t>
            </w:r>
            <w:proofErr w:type="spellStart"/>
            <w:r w:rsidR="001B5F9F">
              <w:rPr>
                <w:sz w:val="22"/>
                <w:szCs w:val="22"/>
              </w:rPr>
              <w:t>r</w:t>
            </w:r>
            <w:r w:rsidR="00491FD1" w:rsidRPr="00BC0CC4">
              <w:rPr>
                <w:sz w:val="22"/>
                <w:szCs w:val="22"/>
              </w:rPr>
              <w:t>ibociclib</w:t>
            </w:r>
            <w:proofErr w:type="spellEnd"/>
            <w:r w:rsidR="00491FD1" w:rsidRPr="00BC0CC4">
              <w:rPr>
                <w:sz w:val="22"/>
                <w:szCs w:val="22"/>
              </w:rPr>
              <w:t xml:space="preserve"> plus </w:t>
            </w:r>
            <w:proofErr w:type="spellStart"/>
            <w:r w:rsidR="001B5F9F">
              <w:rPr>
                <w:sz w:val="22"/>
                <w:szCs w:val="22"/>
              </w:rPr>
              <w:t>f</w:t>
            </w:r>
            <w:r w:rsidR="00491FD1" w:rsidRPr="00BC0CC4">
              <w:rPr>
                <w:sz w:val="22"/>
                <w:szCs w:val="22"/>
              </w:rPr>
              <w:t>ulvestrant</w:t>
            </w:r>
            <w:proofErr w:type="spellEnd"/>
            <w:r w:rsidR="00491FD1" w:rsidRPr="00BC0CC4">
              <w:rPr>
                <w:sz w:val="22"/>
                <w:szCs w:val="22"/>
              </w:rPr>
              <w:t xml:space="preserve"> in </w:t>
            </w:r>
            <w:r w:rsidR="001B5F9F">
              <w:rPr>
                <w:sz w:val="22"/>
                <w:szCs w:val="22"/>
              </w:rPr>
              <w:t>a</w:t>
            </w:r>
            <w:r w:rsidR="00491FD1" w:rsidRPr="00BC0CC4">
              <w:rPr>
                <w:sz w:val="22"/>
                <w:szCs w:val="22"/>
              </w:rPr>
              <w:t xml:space="preserve">dvanced </w:t>
            </w:r>
            <w:r w:rsidR="001B5F9F">
              <w:rPr>
                <w:sz w:val="22"/>
                <w:szCs w:val="22"/>
              </w:rPr>
              <w:t>b</w:t>
            </w:r>
            <w:r w:rsidR="00491FD1" w:rsidRPr="00BC0CC4">
              <w:rPr>
                <w:sz w:val="22"/>
                <w:szCs w:val="22"/>
              </w:rPr>
              <w:t xml:space="preserve">reast </w:t>
            </w:r>
            <w:r w:rsidR="001B5F9F">
              <w:rPr>
                <w:sz w:val="22"/>
                <w:szCs w:val="22"/>
              </w:rPr>
              <w:t>c</w:t>
            </w:r>
            <w:r w:rsidR="00491FD1" w:rsidRPr="00BC0CC4">
              <w:rPr>
                <w:sz w:val="22"/>
                <w:szCs w:val="22"/>
              </w:rPr>
              <w:t>ancer.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N </w:t>
            </w:r>
            <w:proofErr w:type="spellStart"/>
            <w:r w:rsidRPr="00BC0CC4">
              <w:rPr>
                <w:i/>
                <w:iCs/>
                <w:sz w:val="22"/>
                <w:szCs w:val="22"/>
              </w:rPr>
              <w:t>Engl</w:t>
            </w:r>
            <w:proofErr w:type="spellEnd"/>
            <w:r w:rsidRPr="00BC0CC4">
              <w:rPr>
                <w:i/>
                <w:iCs/>
                <w:sz w:val="22"/>
                <w:szCs w:val="22"/>
              </w:rPr>
              <w:t xml:space="preserve"> J Med</w:t>
            </w:r>
            <w:r w:rsidR="00BC0CC4" w:rsidRPr="00BC0CC4">
              <w:rPr>
                <w:sz w:val="22"/>
                <w:szCs w:val="22"/>
              </w:rPr>
              <w:t xml:space="preserve">. </w:t>
            </w:r>
            <w:proofErr w:type="gramStart"/>
            <w:r w:rsidR="00BC0CC4" w:rsidRPr="00BC0CC4">
              <w:rPr>
                <w:sz w:val="22"/>
                <w:szCs w:val="22"/>
              </w:rPr>
              <w:t>2020;382:514</w:t>
            </w:r>
            <w:proofErr w:type="gramEnd"/>
            <w:r w:rsidR="00BC0CC4" w:rsidRPr="00BC0CC4">
              <w:rPr>
                <w:sz w:val="22"/>
                <w:szCs w:val="22"/>
              </w:rPr>
              <w:t>-524.</w:t>
            </w:r>
          </w:p>
        </w:tc>
        <w:tc>
          <w:tcPr>
            <w:tcW w:w="4675" w:type="dxa"/>
            <w:vAlign w:val="center"/>
          </w:tcPr>
          <w:p w14:paraId="0830098A" w14:textId="37303588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8" w:history="1">
              <w:r w:rsidR="00E50EEF" w:rsidRPr="00BC0CC4">
                <w:rPr>
                  <w:rStyle w:val="Hyperlink"/>
                  <w:sz w:val="22"/>
                  <w:szCs w:val="22"/>
                </w:rPr>
                <w:t>https://www.nejm.org/doi/10.1056/NEJMoa1911149</w:t>
              </w:r>
            </w:hyperlink>
          </w:p>
        </w:tc>
      </w:tr>
      <w:tr w:rsidR="0051180B" w:rsidRPr="00A81980" w14:paraId="6A679E85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116299D" w14:textId="3487E0A6" w:rsidR="0051180B" w:rsidRPr="00BC0CC4" w:rsidRDefault="0051180B" w:rsidP="001B5F9F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  <w:lang w:val="en-GB"/>
              </w:rPr>
              <w:t>Slamon</w:t>
            </w:r>
            <w:proofErr w:type="spellEnd"/>
            <w:r w:rsidRPr="00BC0CC4">
              <w:rPr>
                <w:sz w:val="22"/>
                <w:szCs w:val="22"/>
                <w:lang w:val="en-GB"/>
              </w:rPr>
              <w:t xml:space="preserve"> DJ, </w:t>
            </w:r>
            <w:r w:rsidR="001B5F9F">
              <w:rPr>
                <w:sz w:val="22"/>
                <w:szCs w:val="22"/>
                <w:lang w:val="en-GB"/>
              </w:rPr>
              <w:t xml:space="preserve">Neven P, Chia SKL, </w:t>
            </w:r>
            <w:r w:rsidRPr="00BC0CC4">
              <w:rPr>
                <w:sz w:val="22"/>
                <w:szCs w:val="22"/>
                <w:lang w:val="en-GB"/>
              </w:rPr>
              <w:t>et al.</w:t>
            </w:r>
            <w:r w:rsidR="00E50EEF" w:rsidRPr="00BC0CC4">
              <w:rPr>
                <w:sz w:val="22"/>
                <w:szCs w:val="22"/>
                <w:lang w:val="en-GB"/>
              </w:rPr>
              <w:t xml:space="preserve"> Updated overall survival (OS) results from the phase III MONALEESA-3 trial of postmenopausal patients (pts) with HR+/HER2- advanced breast cancer (ABC) treated with </w:t>
            </w:r>
            <w:proofErr w:type="spellStart"/>
            <w:r w:rsidR="00E50EEF" w:rsidRPr="00BC0CC4">
              <w:rPr>
                <w:sz w:val="22"/>
                <w:szCs w:val="22"/>
                <w:lang w:val="en-GB"/>
              </w:rPr>
              <w:t>fulvestrant</w:t>
            </w:r>
            <w:proofErr w:type="spellEnd"/>
            <w:r w:rsidR="00E50EEF" w:rsidRPr="00BC0CC4">
              <w:rPr>
                <w:sz w:val="22"/>
                <w:szCs w:val="22"/>
                <w:lang w:val="en-GB"/>
              </w:rPr>
              <w:t xml:space="preserve"> (FUL) ± </w:t>
            </w:r>
            <w:proofErr w:type="spellStart"/>
            <w:r w:rsidR="00E50EEF" w:rsidRPr="00BC0CC4">
              <w:rPr>
                <w:sz w:val="22"/>
                <w:szCs w:val="22"/>
                <w:lang w:val="en-GB"/>
              </w:rPr>
              <w:t>ribociclib</w:t>
            </w:r>
            <w:proofErr w:type="spellEnd"/>
            <w:r w:rsidR="00E50EEF" w:rsidRPr="00BC0CC4">
              <w:rPr>
                <w:sz w:val="22"/>
                <w:szCs w:val="22"/>
                <w:lang w:val="en-GB"/>
              </w:rPr>
              <w:t xml:space="preserve"> (RIB).</w:t>
            </w:r>
            <w:r w:rsidRPr="00BC0CC4">
              <w:rPr>
                <w:sz w:val="22"/>
                <w:szCs w:val="22"/>
                <w:lang w:val="en-GB"/>
              </w:rPr>
              <w:t xml:space="preserve"> </w:t>
            </w:r>
            <w:r w:rsidR="001B5F9F" w:rsidRPr="001B5F9F">
              <w:rPr>
                <w:i/>
                <w:sz w:val="22"/>
                <w:szCs w:val="22"/>
                <w:lang w:val="en-GB"/>
              </w:rPr>
              <w:t>J Clin Oncol</w:t>
            </w:r>
            <w:r w:rsidR="00BC0CC4" w:rsidRPr="00BC0CC4">
              <w:rPr>
                <w:sz w:val="22"/>
                <w:szCs w:val="22"/>
                <w:lang w:val="en-GB"/>
              </w:rPr>
              <w:t>. 2021</w:t>
            </w:r>
            <w:r w:rsidR="001B5F9F">
              <w:rPr>
                <w:sz w:val="22"/>
                <w:szCs w:val="22"/>
                <w:lang w:val="en-GB"/>
              </w:rPr>
              <w:t xml:space="preserve">;39(15 </w:t>
            </w:r>
            <w:proofErr w:type="spellStart"/>
            <w:r w:rsidR="001B5F9F">
              <w:rPr>
                <w:sz w:val="22"/>
                <w:szCs w:val="22"/>
                <w:lang w:val="en-GB"/>
              </w:rPr>
              <w:t>suppl</w:t>
            </w:r>
            <w:proofErr w:type="spellEnd"/>
            <w:r w:rsidR="001B5F9F">
              <w:rPr>
                <w:sz w:val="22"/>
                <w:szCs w:val="22"/>
                <w:lang w:val="en-GB"/>
              </w:rPr>
              <w:t>)</w:t>
            </w:r>
            <w:r w:rsidR="00BC0CC4" w:rsidRPr="00BC0CC4">
              <w:rPr>
                <w:sz w:val="22"/>
                <w:szCs w:val="22"/>
                <w:lang w:val="en-GB"/>
              </w:rPr>
              <w:t>:1001.</w:t>
            </w:r>
          </w:p>
        </w:tc>
        <w:tc>
          <w:tcPr>
            <w:tcW w:w="4675" w:type="dxa"/>
            <w:vAlign w:val="center"/>
          </w:tcPr>
          <w:p w14:paraId="0A473FCF" w14:textId="19B596A6" w:rsidR="0051180B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19" w:history="1">
              <w:r w:rsidR="0051180B" w:rsidRPr="00BC0CC4">
                <w:rPr>
                  <w:rStyle w:val="Hyperlink"/>
                  <w:sz w:val="22"/>
                  <w:szCs w:val="22"/>
                </w:rPr>
                <w:t>https://ascopubs.org/doi/abs/10.1200/JCO.2021.39.15_suppl.1001</w:t>
              </w:r>
            </w:hyperlink>
          </w:p>
        </w:tc>
      </w:tr>
      <w:tr w:rsidR="00C67681" w:rsidRPr="00A81980" w14:paraId="2A9F731A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032769F" w14:textId="3CDF3C32" w:rsidR="00C67681" w:rsidRPr="00BC0CC4" w:rsidRDefault="00C67681" w:rsidP="00C67681">
            <w:pPr>
              <w:rPr>
                <w:bCs w:val="0"/>
                <w:sz w:val="22"/>
                <w:szCs w:val="22"/>
              </w:rPr>
            </w:pPr>
            <w:r w:rsidRPr="00BC0CC4">
              <w:rPr>
                <w:sz w:val="22"/>
                <w:szCs w:val="22"/>
                <w:lang w:val="en-GB"/>
              </w:rPr>
              <w:t xml:space="preserve">Sledge GW Jr, </w:t>
            </w:r>
            <w:r w:rsidR="00E5588B" w:rsidRPr="00E5588B">
              <w:rPr>
                <w:sz w:val="22"/>
                <w:szCs w:val="22"/>
                <w:lang w:val="en-GB"/>
              </w:rPr>
              <w:t xml:space="preserve">Toi M, Neven P, </w:t>
            </w:r>
            <w:r w:rsidRPr="00BC0CC4">
              <w:rPr>
                <w:sz w:val="22"/>
                <w:szCs w:val="22"/>
                <w:lang w:val="en-GB"/>
              </w:rPr>
              <w:t>et al.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 MONARCH 2: </w:t>
            </w:r>
            <w:proofErr w:type="spellStart"/>
            <w:r w:rsidR="003A735B" w:rsidRPr="00BC0CC4">
              <w:rPr>
                <w:sz w:val="22"/>
                <w:szCs w:val="22"/>
                <w:lang w:val="en-GB"/>
              </w:rPr>
              <w:t>Abemaciclib</w:t>
            </w:r>
            <w:proofErr w:type="spellEnd"/>
            <w:r w:rsidR="003A735B" w:rsidRPr="00BC0CC4">
              <w:rPr>
                <w:sz w:val="22"/>
                <w:szCs w:val="22"/>
                <w:lang w:val="en-GB"/>
              </w:rPr>
              <w:t xml:space="preserve"> in </w:t>
            </w:r>
            <w:r w:rsidR="00E5588B">
              <w:rPr>
                <w:sz w:val="22"/>
                <w:szCs w:val="22"/>
                <w:lang w:val="en-GB"/>
              </w:rPr>
              <w:t>c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ombination </w:t>
            </w:r>
            <w:r w:rsidR="00E5588B">
              <w:rPr>
                <w:sz w:val="22"/>
                <w:szCs w:val="22"/>
                <w:lang w:val="en-GB"/>
              </w:rPr>
              <w:t>w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ith </w:t>
            </w:r>
            <w:proofErr w:type="spellStart"/>
            <w:r w:rsidR="00E5588B">
              <w:rPr>
                <w:sz w:val="22"/>
                <w:szCs w:val="22"/>
                <w:lang w:val="en-GB"/>
              </w:rPr>
              <w:t>f</w:t>
            </w:r>
            <w:r w:rsidR="003A735B" w:rsidRPr="00BC0CC4">
              <w:rPr>
                <w:sz w:val="22"/>
                <w:szCs w:val="22"/>
                <w:lang w:val="en-GB"/>
              </w:rPr>
              <w:t>ulvestrant</w:t>
            </w:r>
            <w:proofErr w:type="spellEnd"/>
            <w:r w:rsidR="003A735B" w:rsidRPr="00BC0CC4">
              <w:rPr>
                <w:sz w:val="22"/>
                <w:szCs w:val="22"/>
                <w:lang w:val="en-GB"/>
              </w:rPr>
              <w:t xml:space="preserve"> in </w:t>
            </w:r>
            <w:r w:rsidR="00E5588B">
              <w:rPr>
                <w:sz w:val="22"/>
                <w:szCs w:val="22"/>
                <w:lang w:val="en-GB"/>
              </w:rPr>
              <w:t>w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omen </w:t>
            </w:r>
            <w:r w:rsidR="00E5588B">
              <w:rPr>
                <w:sz w:val="22"/>
                <w:szCs w:val="22"/>
                <w:lang w:val="en-GB"/>
              </w:rPr>
              <w:t>w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ith HR+/HER2- </w:t>
            </w:r>
            <w:r w:rsidR="00E5588B">
              <w:rPr>
                <w:sz w:val="22"/>
                <w:szCs w:val="22"/>
                <w:lang w:val="en-GB"/>
              </w:rPr>
              <w:t>a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dvanced </w:t>
            </w:r>
            <w:r w:rsidR="00E5588B">
              <w:rPr>
                <w:sz w:val="22"/>
                <w:szCs w:val="22"/>
                <w:lang w:val="en-GB"/>
              </w:rPr>
              <w:t>b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reast </w:t>
            </w:r>
            <w:r w:rsidR="00E5588B">
              <w:rPr>
                <w:sz w:val="22"/>
                <w:szCs w:val="22"/>
                <w:lang w:val="en-GB"/>
              </w:rPr>
              <w:t>c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ancer </w:t>
            </w:r>
            <w:r w:rsidR="00E5588B">
              <w:rPr>
                <w:sz w:val="22"/>
                <w:szCs w:val="22"/>
                <w:lang w:val="en-GB"/>
              </w:rPr>
              <w:t>w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ho </w:t>
            </w:r>
            <w:r w:rsidR="00E5588B">
              <w:rPr>
                <w:sz w:val="22"/>
                <w:szCs w:val="22"/>
                <w:lang w:val="en-GB"/>
              </w:rPr>
              <w:t>h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ad </w:t>
            </w:r>
            <w:r w:rsidR="00E5588B">
              <w:rPr>
                <w:sz w:val="22"/>
                <w:szCs w:val="22"/>
                <w:lang w:val="en-GB"/>
              </w:rPr>
              <w:t>p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rogressed </w:t>
            </w:r>
            <w:r w:rsidR="00E5588B">
              <w:rPr>
                <w:sz w:val="22"/>
                <w:szCs w:val="22"/>
                <w:lang w:val="en-GB"/>
              </w:rPr>
              <w:t>w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hile </w:t>
            </w:r>
            <w:r w:rsidR="00E5588B">
              <w:rPr>
                <w:sz w:val="22"/>
                <w:szCs w:val="22"/>
                <w:lang w:val="en-GB"/>
              </w:rPr>
              <w:t>r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eceiving </w:t>
            </w:r>
            <w:r w:rsidR="00E5588B">
              <w:rPr>
                <w:sz w:val="22"/>
                <w:szCs w:val="22"/>
                <w:lang w:val="en-GB"/>
              </w:rPr>
              <w:t>e</w:t>
            </w:r>
            <w:r w:rsidR="003A735B" w:rsidRPr="00BC0CC4">
              <w:rPr>
                <w:sz w:val="22"/>
                <w:szCs w:val="22"/>
                <w:lang w:val="en-GB"/>
              </w:rPr>
              <w:t xml:space="preserve">ndocrine </w:t>
            </w:r>
            <w:r w:rsidR="00E5588B">
              <w:rPr>
                <w:sz w:val="22"/>
                <w:szCs w:val="22"/>
                <w:lang w:val="en-GB"/>
              </w:rPr>
              <w:t>t</w:t>
            </w:r>
            <w:r w:rsidR="003A735B" w:rsidRPr="00BC0CC4">
              <w:rPr>
                <w:sz w:val="22"/>
                <w:szCs w:val="22"/>
                <w:lang w:val="en-GB"/>
              </w:rPr>
              <w:t>herapy.</w:t>
            </w:r>
            <w:r w:rsidRPr="00BC0CC4">
              <w:rPr>
                <w:sz w:val="22"/>
                <w:szCs w:val="22"/>
                <w:lang w:val="en-GB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  <w:lang w:val="en-GB"/>
              </w:rPr>
              <w:t>J Clin Oncol</w:t>
            </w:r>
            <w:r w:rsidR="00BC0CC4" w:rsidRPr="00BC0CC4">
              <w:rPr>
                <w:sz w:val="22"/>
                <w:szCs w:val="22"/>
                <w:lang w:val="en-GB"/>
              </w:rPr>
              <w:t xml:space="preserve">. </w:t>
            </w:r>
            <w:proofErr w:type="gramStart"/>
            <w:r w:rsidR="00BC0CC4" w:rsidRPr="00BC0CC4">
              <w:rPr>
                <w:sz w:val="22"/>
                <w:szCs w:val="22"/>
                <w:lang w:val="en-GB"/>
              </w:rPr>
              <w:t>2017;35:2875</w:t>
            </w:r>
            <w:proofErr w:type="gramEnd"/>
            <w:r w:rsidR="00BC0CC4" w:rsidRPr="00BC0CC4">
              <w:rPr>
                <w:sz w:val="22"/>
                <w:szCs w:val="22"/>
                <w:lang w:val="en-GB"/>
              </w:rPr>
              <w:t>-2884.</w:t>
            </w:r>
          </w:p>
        </w:tc>
        <w:tc>
          <w:tcPr>
            <w:tcW w:w="4675" w:type="dxa"/>
            <w:vAlign w:val="center"/>
          </w:tcPr>
          <w:p w14:paraId="3AFD8336" w14:textId="4F826757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0" w:history="1">
              <w:r w:rsidR="003A735B" w:rsidRPr="00BC0CC4">
                <w:rPr>
                  <w:rStyle w:val="Hyperlink"/>
                  <w:sz w:val="22"/>
                  <w:szCs w:val="22"/>
                </w:rPr>
                <w:t>https://ascopubs.org/doi/10.1200/JCO.2017.73.7585</w:t>
              </w:r>
            </w:hyperlink>
          </w:p>
        </w:tc>
      </w:tr>
      <w:tr w:rsidR="00C67681" w:rsidRPr="00A81980" w14:paraId="55F0B8FC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660041A" w14:textId="5C139C85" w:rsidR="00C67681" w:rsidRPr="00BC0CC4" w:rsidRDefault="00C67681" w:rsidP="00C67681">
            <w:pPr>
              <w:rPr>
                <w:bCs w:val="0"/>
                <w:sz w:val="22"/>
                <w:szCs w:val="22"/>
              </w:rPr>
            </w:pPr>
            <w:r w:rsidRPr="00BC0CC4">
              <w:rPr>
                <w:sz w:val="22"/>
                <w:szCs w:val="22"/>
                <w:lang w:val="en-GB"/>
              </w:rPr>
              <w:lastRenderedPageBreak/>
              <w:t xml:space="preserve">Sledge GW Jr, </w:t>
            </w:r>
            <w:r w:rsidR="00E5588B">
              <w:rPr>
                <w:sz w:val="22"/>
                <w:szCs w:val="22"/>
                <w:lang w:val="en-GB"/>
              </w:rPr>
              <w:t>T</w:t>
            </w:r>
            <w:r w:rsidR="00E5588B" w:rsidRPr="00E5588B">
              <w:rPr>
                <w:sz w:val="22"/>
                <w:szCs w:val="22"/>
                <w:lang w:val="en-GB"/>
              </w:rPr>
              <w:t xml:space="preserve">oi M, Neven P, </w:t>
            </w:r>
            <w:r w:rsidRPr="00BC0CC4">
              <w:rPr>
                <w:sz w:val="22"/>
                <w:szCs w:val="22"/>
                <w:lang w:val="en-GB"/>
              </w:rPr>
              <w:t>et al.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 The </w:t>
            </w:r>
            <w:r w:rsidR="00E5588B">
              <w:rPr>
                <w:sz w:val="22"/>
                <w:szCs w:val="22"/>
                <w:lang w:val="en-GB"/>
              </w:rPr>
              <w:t>e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ffect of </w:t>
            </w:r>
            <w:proofErr w:type="spellStart"/>
            <w:r w:rsidR="00E5588B">
              <w:rPr>
                <w:sz w:val="22"/>
                <w:szCs w:val="22"/>
                <w:lang w:val="en-GB"/>
              </w:rPr>
              <w:t>a</w:t>
            </w:r>
            <w:r w:rsidR="002742EB" w:rsidRPr="00BC0CC4">
              <w:rPr>
                <w:sz w:val="22"/>
                <w:szCs w:val="22"/>
                <w:lang w:val="en-GB"/>
              </w:rPr>
              <w:t>bemaciclib</w:t>
            </w:r>
            <w:proofErr w:type="spellEnd"/>
            <w:r w:rsidR="002742EB" w:rsidRPr="00BC0CC4">
              <w:rPr>
                <w:sz w:val="22"/>
                <w:szCs w:val="22"/>
                <w:lang w:val="en-GB"/>
              </w:rPr>
              <w:t xml:space="preserve"> </w:t>
            </w:r>
            <w:r w:rsidR="00E5588B">
              <w:rPr>
                <w:sz w:val="22"/>
                <w:szCs w:val="22"/>
                <w:lang w:val="en-GB"/>
              </w:rPr>
              <w:t>p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lus </w:t>
            </w:r>
            <w:proofErr w:type="spellStart"/>
            <w:r w:rsidR="00E5588B">
              <w:rPr>
                <w:sz w:val="22"/>
                <w:szCs w:val="22"/>
                <w:lang w:val="en-GB"/>
              </w:rPr>
              <w:t>f</w:t>
            </w:r>
            <w:r w:rsidR="002742EB" w:rsidRPr="00BC0CC4">
              <w:rPr>
                <w:sz w:val="22"/>
                <w:szCs w:val="22"/>
                <w:lang w:val="en-GB"/>
              </w:rPr>
              <w:t>ulvestrant</w:t>
            </w:r>
            <w:proofErr w:type="spellEnd"/>
            <w:r w:rsidR="002742EB" w:rsidRPr="00BC0CC4">
              <w:rPr>
                <w:sz w:val="22"/>
                <w:szCs w:val="22"/>
                <w:lang w:val="en-GB"/>
              </w:rPr>
              <w:t xml:space="preserve"> on </w:t>
            </w:r>
            <w:r w:rsidR="00E5588B">
              <w:rPr>
                <w:sz w:val="22"/>
                <w:szCs w:val="22"/>
                <w:lang w:val="en-GB"/>
              </w:rPr>
              <w:t>o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verall </w:t>
            </w:r>
            <w:r w:rsidR="00E5588B">
              <w:rPr>
                <w:sz w:val="22"/>
                <w:szCs w:val="22"/>
                <w:lang w:val="en-GB"/>
              </w:rPr>
              <w:t>s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urvival in </w:t>
            </w:r>
            <w:r w:rsidR="00E5588B">
              <w:rPr>
                <w:sz w:val="22"/>
                <w:szCs w:val="22"/>
                <w:lang w:val="en-GB"/>
              </w:rPr>
              <w:t>h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ormone </w:t>
            </w:r>
            <w:r w:rsidR="00E5588B">
              <w:rPr>
                <w:sz w:val="22"/>
                <w:szCs w:val="22"/>
                <w:lang w:val="en-GB"/>
              </w:rPr>
              <w:t>r</w:t>
            </w:r>
            <w:r w:rsidR="002742EB" w:rsidRPr="00BC0CC4">
              <w:rPr>
                <w:sz w:val="22"/>
                <w:szCs w:val="22"/>
                <w:lang w:val="en-GB"/>
              </w:rPr>
              <w:t>eceptor-</w:t>
            </w:r>
            <w:r w:rsidR="00E5588B">
              <w:rPr>
                <w:sz w:val="22"/>
                <w:szCs w:val="22"/>
                <w:lang w:val="en-GB"/>
              </w:rPr>
              <w:t>p</w:t>
            </w:r>
            <w:r w:rsidR="002742EB" w:rsidRPr="00BC0CC4">
              <w:rPr>
                <w:sz w:val="22"/>
                <w:szCs w:val="22"/>
                <w:lang w:val="en-GB"/>
              </w:rPr>
              <w:t>ositive, ERBB2-</w:t>
            </w:r>
            <w:r w:rsidR="00E5588B">
              <w:rPr>
                <w:sz w:val="22"/>
                <w:szCs w:val="22"/>
                <w:lang w:val="en-GB"/>
              </w:rPr>
              <w:t>n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egative </w:t>
            </w:r>
            <w:r w:rsidR="00E5588B">
              <w:rPr>
                <w:sz w:val="22"/>
                <w:szCs w:val="22"/>
                <w:lang w:val="en-GB"/>
              </w:rPr>
              <w:t>b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reast </w:t>
            </w:r>
            <w:r w:rsidR="00E5588B">
              <w:rPr>
                <w:sz w:val="22"/>
                <w:szCs w:val="22"/>
                <w:lang w:val="en-GB"/>
              </w:rPr>
              <w:t>c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ancer </w:t>
            </w:r>
            <w:r w:rsidR="00E5588B">
              <w:rPr>
                <w:sz w:val="22"/>
                <w:szCs w:val="22"/>
                <w:lang w:val="en-GB"/>
              </w:rPr>
              <w:t>t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hat </w:t>
            </w:r>
            <w:r w:rsidR="00E5588B">
              <w:rPr>
                <w:sz w:val="22"/>
                <w:szCs w:val="22"/>
                <w:lang w:val="en-GB"/>
              </w:rPr>
              <w:t>p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rogressed on </w:t>
            </w:r>
            <w:r w:rsidR="00E5588B">
              <w:rPr>
                <w:sz w:val="22"/>
                <w:szCs w:val="22"/>
                <w:lang w:val="en-GB"/>
              </w:rPr>
              <w:t>e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ndocrine </w:t>
            </w:r>
            <w:r w:rsidR="00E5588B">
              <w:rPr>
                <w:sz w:val="22"/>
                <w:szCs w:val="22"/>
                <w:lang w:val="en-GB"/>
              </w:rPr>
              <w:t>t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herapy-MONARCH 2: A </w:t>
            </w:r>
            <w:r w:rsidR="00E5588B">
              <w:rPr>
                <w:sz w:val="22"/>
                <w:szCs w:val="22"/>
                <w:lang w:val="en-GB"/>
              </w:rPr>
              <w:t>r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andomized </w:t>
            </w:r>
            <w:r w:rsidR="00E5588B">
              <w:rPr>
                <w:sz w:val="22"/>
                <w:szCs w:val="22"/>
                <w:lang w:val="en-GB"/>
              </w:rPr>
              <w:t>c</w:t>
            </w:r>
            <w:r w:rsidR="002742EB" w:rsidRPr="00BC0CC4">
              <w:rPr>
                <w:sz w:val="22"/>
                <w:szCs w:val="22"/>
                <w:lang w:val="en-GB"/>
              </w:rPr>
              <w:t xml:space="preserve">linical </w:t>
            </w:r>
            <w:r w:rsidR="00E5588B">
              <w:rPr>
                <w:sz w:val="22"/>
                <w:szCs w:val="22"/>
                <w:lang w:val="en-GB"/>
              </w:rPr>
              <w:t>t</w:t>
            </w:r>
            <w:r w:rsidR="002742EB" w:rsidRPr="00BC0CC4">
              <w:rPr>
                <w:sz w:val="22"/>
                <w:szCs w:val="22"/>
                <w:lang w:val="en-GB"/>
              </w:rPr>
              <w:t>rial.</w:t>
            </w:r>
            <w:r w:rsidRPr="00BC0CC4">
              <w:rPr>
                <w:sz w:val="22"/>
                <w:szCs w:val="22"/>
                <w:lang w:val="en-GB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  <w:lang w:val="en-GB"/>
              </w:rPr>
              <w:t>JAMA Oncol</w:t>
            </w:r>
            <w:r w:rsidRPr="00BC0CC4">
              <w:rPr>
                <w:sz w:val="22"/>
                <w:szCs w:val="22"/>
                <w:lang w:val="en-GB"/>
              </w:rPr>
              <w:t xml:space="preserve">. </w:t>
            </w:r>
            <w:proofErr w:type="gramStart"/>
            <w:r w:rsidRPr="00BC0CC4">
              <w:rPr>
                <w:sz w:val="22"/>
                <w:szCs w:val="22"/>
                <w:lang w:val="en-GB"/>
              </w:rPr>
              <w:t>2020;6:116</w:t>
            </w:r>
            <w:proofErr w:type="gramEnd"/>
            <w:r w:rsidRPr="00BC0CC4">
              <w:rPr>
                <w:sz w:val="22"/>
                <w:szCs w:val="22"/>
                <w:lang w:val="en-GB"/>
              </w:rPr>
              <w:t>-124.</w:t>
            </w:r>
          </w:p>
        </w:tc>
        <w:tc>
          <w:tcPr>
            <w:tcW w:w="4675" w:type="dxa"/>
            <w:vAlign w:val="center"/>
          </w:tcPr>
          <w:p w14:paraId="7C8A050D" w14:textId="58C352A4" w:rsidR="00C67681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1" w:history="1">
              <w:r w:rsidR="00BB5CF1" w:rsidRPr="00BC0CC4">
                <w:rPr>
                  <w:rStyle w:val="Hyperlink"/>
                  <w:sz w:val="22"/>
                  <w:szCs w:val="22"/>
                </w:rPr>
                <w:t>https://jamanetwork.com/journals/jamaoncology/fullarticle/2752266</w:t>
              </w:r>
            </w:hyperlink>
          </w:p>
        </w:tc>
      </w:tr>
      <w:tr w:rsidR="00C67681" w:rsidRPr="00A81980" w14:paraId="518AF250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09E384" w14:textId="03267EFD" w:rsidR="00C67681" w:rsidRPr="00BC0CC4" w:rsidRDefault="00C67681" w:rsidP="00C67681">
            <w:pPr>
              <w:rPr>
                <w:bCs w:val="0"/>
                <w:sz w:val="22"/>
                <w:szCs w:val="22"/>
              </w:rPr>
            </w:pPr>
            <w:r w:rsidRPr="00BC0CC4">
              <w:rPr>
                <w:sz w:val="22"/>
                <w:szCs w:val="22"/>
                <w:lang w:val="en-GB"/>
              </w:rPr>
              <w:t xml:space="preserve">Turner NC, </w:t>
            </w:r>
            <w:proofErr w:type="spellStart"/>
            <w:r w:rsidR="00E5588B" w:rsidRPr="00E5588B">
              <w:rPr>
                <w:sz w:val="22"/>
                <w:szCs w:val="22"/>
                <w:lang w:val="en-GB"/>
              </w:rPr>
              <w:t>Slamon</w:t>
            </w:r>
            <w:proofErr w:type="spellEnd"/>
            <w:r w:rsidR="00E5588B" w:rsidRPr="00E5588B">
              <w:rPr>
                <w:sz w:val="22"/>
                <w:szCs w:val="22"/>
                <w:lang w:val="en-GB"/>
              </w:rPr>
              <w:t xml:space="preserve"> DJ, Ro J, </w:t>
            </w:r>
            <w:r w:rsidRPr="00BC0CC4">
              <w:rPr>
                <w:sz w:val="22"/>
                <w:szCs w:val="22"/>
                <w:lang w:val="en-GB"/>
              </w:rPr>
              <w:t>et al.</w:t>
            </w:r>
            <w:r w:rsidR="00190BD0" w:rsidRPr="00BC0CC4">
              <w:rPr>
                <w:sz w:val="22"/>
                <w:szCs w:val="22"/>
                <w:lang w:val="en-GB"/>
              </w:rPr>
              <w:t xml:space="preserve"> Overall </w:t>
            </w:r>
            <w:r w:rsidR="00E5588B">
              <w:rPr>
                <w:sz w:val="22"/>
                <w:szCs w:val="22"/>
                <w:lang w:val="en-GB"/>
              </w:rPr>
              <w:t>s</w:t>
            </w:r>
            <w:r w:rsidR="00190BD0" w:rsidRPr="00BC0CC4">
              <w:rPr>
                <w:sz w:val="22"/>
                <w:szCs w:val="22"/>
                <w:lang w:val="en-GB"/>
              </w:rPr>
              <w:t xml:space="preserve">urvival with </w:t>
            </w:r>
            <w:proofErr w:type="spellStart"/>
            <w:r w:rsidR="00E5588B">
              <w:rPr>
                <w:sz w:val="22"/>
                <w:szCs w:val="22"/>
                <w:lang w:val="en-GB"/>
              </w:rPr>
              <w:t>p</w:t>
            </w:r>
            <w:r w:rsidR="00190BD0" w:rsidRPr="00BC0CC4">
              <w:rPr>
                <w:sz w:val="22"/>
                <w:szCs w:val="22"/>
                <w:lang w:val="en-GB"/>
              </w:rPr>
              <w:t>albociclib</w:t>
            </w:r>
            <w:proofErr w:type="spellEnd"/>
            <w:r w:rsidR="00190BD0" w:rsidRPr="00BC0CC4">
              <w:rPr>
                <w:sz w:val="22"/>
                <w:szCs w:val="22"/>
                <w:lang w:val="en-GB"/>
              </w:rPr>
              <w:t xml:space="preserve"> and </w:t>
            </w:r>
            <w:proofErr w:type="spellStart"/>
            <w:r w:rsidR="00E5588B">
              <w:rPr>
                <w:sz w:val="22"/>
                <w:szCs w:val="22"/>
                <w:lang w:val="en-GB"/>
              </w:rPr>
              <w:t>f</w:t>
            </w:r>
            <w:r w:rsidR="00190BD0" w:rsidRPr="00BC0CC4">
              <w:rPr>
                <w:sz w:val="22"/>
                <w:szCs w:val="22"/>
                <w:lang w:val="en-GB"/>
              </w:rPr>
              <w:t>ulvestrant</w:t>
            </w:r>
            <w:proofErr w:type="spellEnd"/>
            <w:r w:rsidR="00190BD0" w:rsidRPr="00BC0CC4">
              <w:rPr>
                <w:sz w:val="22"/>
                <w:szCs w:val="22"/>
                <w:lang w:val="en-GB"/>
              </w:rPr>
              <w:t xml:space="preserve"> in </w:t>
            </w:r>
            <w:r w:rsidR="00E5588B">
              <w:rPr>
                <w:sz w:val="22"/>
                <w:szCs w:val="22"/>
                <w:lang w:val="en-GB"/>
              </w:rPr>
              <w:t>a</w:t>
            </w:r>
            <w:r w:rsidR="00190BD0" w:rsidRPr="00BC0CC4">
              <w:rPr>
                <w:sz w:val="22"/>
                <w:szCs w:val="22"/>
                <w:lang w:val="en-GB"/>
              </w:rPr>
              <w:t xml:space="preserve">dvanced </w:t>
            </w:r>
            <w:r w:rsidR="00E5588B">
              <w:rPr>
                <w:sz w:val="22"/>
                <w:szCs w:val="22"/>
                <w:lang w:val="en-GB"/>
              </w:rPr>
              <w:t>b</w:t>
            </w:r>
            <w:r w:rsidR="00190BD0" w:rsidRPr="00BC0CC4">
              <w:rPr>
                <w:sz w:val="22"/>
                <w:szCs w:val="22"/>
                <w:lang w:val="en-GB"/>
              </w:rPr>
              <w:t xml:space="preserve">reast </w:t>
            </w:r>
            <w:r w:rsidR="00E5588B">
              <w:rPr>
                <w:sz w:val="22"/>
                <w:szCs w:val="22"/>
                <w:lang w:val="en-GB"/>
              </w:rPr>
              <w:t>c</w:t>
            </w:r>
            <w:r w:rsidR="00190BD0" w:rsidRPr="00BC0CC4">
              <w:rPr>
                <w:sz w:val="22"/>
                <w:szCs w:val="22"/>
                <w:lang w:val="en-GB"/>
              </w:rPr>
              <w:t>ancer.</w:t>
            </w:r>
            <w:r w:rsidRPr="00BC0CC4">
              <w:rPr>
                <w:sz w:val="22"/>
                <w:szCs w:val="22"/>
                <w:lang w:val="en-GB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  <w:lang w:val="en-GB"/>
              </w:rPr>
              <w:t xml:space="preserve">N </w:t>
            </w:r>
            <w:proofErr w:type="spellStart"/>
            <w:r w:rsidRPr="00BC0CC4">
              <w:rPr>
                <w:i/>
                <w:iCs/>
                <w:sz w:val="22"/>
                <w:szCs w:val="22"/>
                <w:lang w:val="en-GB"/>
              </w:rPr>
              <w:t>Engl</w:t>
            </w:r>
            <w:proofErr w:type="spellEnd"/>
            <w:r w:rsidRPr="00BC0CC4">
              <w:rPr>
                <w:i/>
                <w:iCs/>
                <w:sz w:val="22"/>
                <w:szCs w:val="22"/>
                <w:lang w:val="en-GB"/>
              </w:rPr>
              <w:t xml:space="preserve"> J Med</w:t>
            </w:r>
            <w:r w:rsidRPr="00BC0CC4">
              <w:rPr>
                <w:sz w:val="22"/>
                <w:szCs w:val="22"/>
                <w:lang w:val="en-GB"/>
              </w:rPr>
              <w:t>.</w:t>
            </w:r>
            <w:r w:rsidR="00BC0CC4" w:rsidRPr="00BC0CC4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="00BC0CC4" w:rsidRPr="00BC0CC4">
              <w:rPr>
                <w:sz w:val="22"/>
                <w:szCs w:val="22"/>
                <w:lang w:val="en-GB"/>
              </w:rPr>
              <w:t>2018;379:1926</w:t>
            </w:r>
            <w:proofErr w:type="gramEnd"/>
            <w:r w:rsidR="00BC0CC4" w:rsidRPr="00BC0CC4">
              <w:rPr>
                <w:sz w:val="22"/>
                <w:szCs w:val="22"/>
                <w:lang w:val="en-GB"/>
              </w:rPr>
              <w:t>-1936.</w:t>
            </w:r>
          </w:p>
        </w:tc>
        <w:tc>
          <w:tcPr>
            <w:tcW w:w="4675" w:type="dxa"/>
            <w:vAlign w:val="center"/>
          </w:tcPr>
          <w:p w14:paraId="106A1A98" w14:textId="584635D8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2" w:history="1">
              <w:r w:rsidR="00190BD0" w:rsidRPr="00BC0CC4">
                <w:rPr>
                  <w:rStyle w:val="Hyperlink"/>
                  <w:sz w:val="22"/>
                  <w:szCs w:val="22"/>
                </w:rPr>
                <w:t>https://www.nejm.org/doi/10.1056/NEJMoa1810527</w:t>
              </w:r>
            </w:hyperlink>
          </w:p>
        </w:tc>
      </w:tr>
    </w:tbl>
    <w:p w14:paraId="70467684" w14:textId="2DF086E4" w:rsidR="0097700D" w:rsidRDefault="0097700D"/>
    <w:p w14:paraId="7F73AC38" w14:textId="77777777" w:rsidR="00EA2D25" w:rsidRDefault="00EA2D25"/>
    <w:p w14:paraId="466DE733" w14:textId="4CEBA51A" w:rsidR="00EA2D25" w:rsidRPr="00BC0CC4" w:rsidRDefault="00EA2D25" w:rsidP="00EA2D25">
      <w:pPr>
        <w:rPr>
          <w:b/>
          <w:szCs w:val="28"/>
        </w:rPr>
      </w:pPr>
      <w:r w:rsidRPr="00BC0CC4">
        <w:rPr>
          <w:b/>
          <w:szCs w:val="28"/>
        </w:rPr>
        <w:t>Real-World</w:t>
      </w:r>
      <w:r w:rsidR="00E5588B">
        <w:rPr>
          <w:b/>
          <w:szCs w:val="28"/>
        </w:rPr>
        <w:t xml:space="preserve"> Studies with CDK4/6 Inhibitors</w:t>
      </w:r>
    </w:p>
    <w:p w14:paraId="014B713D" w14:textId="77777777" w:rsidR="00EA2D25" w:rsidRDefault="00EA2D25" w:rsidP="00EA2D25"/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EA2D25" w:rsidRPr="00A81980" w14:paraId="61BEAB30" w14:textId="77777777" w:rsidTr="00977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43DF3E" w14:textId="77777777" w:rsidR="00EA2D25" w:rsidRPr="00A81980" w:rsidRDefault="00EA2D25" w:rsidP="0097700D">
            <w:r w:rsidRPr="00A81980">
              <w:t>Resource</w:t>
            </w:r>
          </w:p>
        </w:tc>
        <w:tc>
          <w:tcPr>
            <w:tcW w:w="4675" w:type="dxa"/>
          </w:tcPr>
          <w:p w14:paraId="34D81C33" w14:textId="77777777" w:rsidR="00EA2D25" w:rsidRPr="00A81980" w:rsidRDefault="00EA2D25" w:rsidP="00977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1980">
              <w:t>Address</w:t>
            </w:r>
          </w:p>
        </w:tc>
      </w:tr>
      <w:tr w:rsidR="00EA2D25" w:rsidRPr="00A81980" w14:paraId="2BC171AB" w14:textId="77777777" w:rsidTr="002C4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BA4865" w14:textId="272FF959" w:rsidR="00EA2D25" w:rsidRPr="00BC0CC4" w:rsidRDefault="00EA2D25" w:rsidP="0097700D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Brufsky</w:t>
            </w:r>
            <w:proofErr w:type="spellEnd"/>
            <w:r w:rsidRPr="00BC0CC4">
              <w:rPr>
                <w:sz w:val="22"/>
                <w:szCs w:val="22"/>
              </w:rPr>
              <w:t xml:space="preserve"> A, </w:t>
            </w:r>
            <w:r w:rsidR="00E5588B" w:rsidRPr="00E5588B">
              <w:rPr>
                <w:sz w:val="22"/>
                <w:szCs w:val="22"/>
              </w:rPr>
              <w:t xml:space="preserve">Liu X, Li B, </w:t>
            </w:r>
            <w:proofErr w:type="spellStart"/>
            <w:r w:rsidR="00E5588B" w:rsidRPr="00E5588B">
              <w:rPr>
                <w:sz w:val="22"/>
                <w:szCs w:val="22"/>
              </w:rPr>
              <w:t>McRoy</w:t>
            </w:r>
            <w:proofErr w:type="spellEnd"/>
            <w:r w:rsidR="00E5588B" w:rsidRPr="00E5588B">
              <w:rPr>
                <w:sz w:val="22"/>
                <w:szCs w:val="22"/>
              </w:rPr>
              <w:t xml:space="preserve"> L, Layman RM</w:t>
            </w:r>
            <w:r w:rsidRPr="00BC0CC4">
              <w:rPr>
                <w:sz w:val="22"/>
                <w:szCs w:val="22"/>
              </w:rPr>
              <w:t>.</w:t>
            </w:r>
            <w:r w:rsidR="00FD46C7" w:rsidRPr="00BC0CC4">
              <w:rPr>
                <w:sz w:val="22"/>
                <w:szCs w:val="22"/>
              </w:rPr>
              <w:t xml:space="preserve"> Real-</w:t>
            </w:r>
            <w:r w:rsidR="00E5588B">
              <w:rPr>
                <w:sz w:val="22"/>
                <w:szCs w:val="22"/>
              </w:rPr>
              <w:t>w</w:t>
            </w:r>
            <w:r w:rsidR="00FD46C7" w:rsidRPr="00BC0CC4">
              <w:rPr>
                <w:sz w:val="22"/>
                <w:szCs w:val="22"/>
              </w:rPr>
              <w:t xml:space="preserve">orld </w:t>
            </w:r>
            <w:r w:rsidR="00E5588B">
              <w:rPr>
                <w:sz w:val="22"/>
                <w:szCs w:val="22"/>
              </w:rPr>
              <w:t>t</w:t>
            </w:r>
            <w:r w:rsidR="00FD46C7" w:rsidRPr="00BC0CC4">
              <w:rPr>
                <w:sz w:val="22"/>
                <w:szCs w:val="22"/>
              </w:rPr>
              <w:t xml:space="preserve">umor </w:t>
            </w:r>
            <w:r w:rsidR="00E5588B">
              <w:rPr>
                <w:sz w:val="22"/>
                <w:szCs w:val="22"/>
              </w:rPr>
              <w:t>r</w:t>
            </w:r>
            <w:r w:rsidR="00FD46C7" w:rsidRPr="00BC0CC4">
              <w:rPr>
                <w:sz w:val="22"/>
                <w:szCs w:val="22"/>
              </w:rPr>
              <w:t xml:space="preserve">esponse of </w:t>
            </w:r>
            <w:proofErr w:type="spellStart"/>
            <w:r w:rsidR="00E5588B">
              <w:rPr>
                <w:sz w:val="22"/>
                <w:szCs w:val="22"/>
              </w:rPr>
              <w:t>p</w:t>
            </w:r>
            <w:r w:rsidR="00FD46C7" w:rsidRPr="00BC0CC4">
              <w:rPr>
                <w:sz w:val="22"/>
                <w:szCs w:val="22"/>
              </w:rPr>
              <w:t>albociclib</w:t>
            </w:r>
            <w:proofErr w:type="spellEnd"/>
            <w:r w:rsidR="00FD46C7" w:rsidRPr="00BC0CC4">
              <w:rPr>
                <w:sz w:val="22"/>
                <w:szCs w:val="22"/>
              </w:rPr>
              <w:t xml:space="preserve"> </w:t>
            </w:r>
            <w:r w:rsidR="00E5588B">
              <w:rPr>
                <w:sz w:val="22"/>
                <w:szCs w:val="22"/>
              </w:rPr>
              <w:t>p</w:t>
            </w:r>
            <w:r w:rsidR="00FD46C7" w:rsidRPr="00BC0CC4">
              <w:rPr>
                <w:sz w:val="22"/>
                <w:szCs w:val="22"/>
              </w:rPr>
              <w:t xml:space="preserve">lus </w:t>
            </w:r>
            <w:r w:rsidR="00E5588B">
              <w:rPr>
                <w:sz w:val="22"/>
                <w:szCs w:val="22"/>
              </w:rPr>
              <w:t>l</w:t>
            </w:r>
            <w:r w:rsidR="00FD46C7" w:rsidRPr="00BC0CC4">
              <w:rPr>
                <w:sz w:val="22"/>
                <w:szCs w:val="22"/>
              </w:rPr>
              <w:t xml:space="preserve">etrozole </w:t>
            </w:r>
            <w:r w:rsidR="00E5588B">
              <w:rPr>
                <w:sz w:val="22"/>
                <w:szCs w:val="22"/>
              </w:rPr>
              <w:t>v</w:t>
            </w:r>
            <w:r w:rsidR="00FD46C7" w:rsidRPr="00BC0CC4">
              <w:rPr>
                <w:sz w:val="22"/>
                <w:szCs w:val="22"/>
              </w:rPr>
              <w:t xml:space="preserve">ersus </w:t>
            </w:r>
            <w:r w:rsidR="00E5588B">
              <w:rPr>
                <w:sz w:val="22"/>
                <w:szCs w:val="22"/>
              </w:rPr>
              <w:t>l</w:t>
            </w:r>
            <w:r w:rsidR="00FD46C7" w:rsidRPr="00BC0CC4">
              <w:rPr>
                <w:sz w:val="22"/>
                <w:szCs w:val="22"/>
              </w:rPr>
              <w:t xml:space="preserve">etrozole for </w:t>
            </w:r>
            <w:r w:rsidR="00E5588B">
              <w:rPr>
                <w:sz w:val="22"/>
                <w:szCs w:val="22"/>
              </w:rPr>
              <w:t>m</w:t>
            </w:r>
            <w:r w:rsidR="00FD46C7" w:rsidRPr="00BC0CC4">
              <w:rPr>
                <w:sz w:val="22"/>
                <w:szCs w:val="22"/>
              </w:rPr>
              <w:t xml:space="preserve">etastatic </w:t>
            </w:r>
            <w:r w:rsidR="00E5588B">
              <w:rPr>
                <w:sz w:val="22"/>
                <w:szCs w:val="22"/>
              </w:rPr>
              <w:t>b</w:t>
            </w:r>
            <w:r w:rsidR="00FD46C7" w:rsidRPr="00BC0CC4">
              <w:rPr>
                <w:sz w:val="22"/>
                <w:szCs w:val="22"/>
              </w:rPr>
              <w:t xml:space="preserve">reast </w:t>
            </w:r>
            <w:r w:rsidR="00E5588B">
              <w:rPr>
                <w:sz w:val="22"/>
                <w:szCs w:val="22"/>
              </w:rPr>
              <w:t>c</w:t>
            </w:r>
            <w:r w:rsidR="00FD46C7" w:rsidRPr="00BC0CC4">
              <w:rPr>
                <w:sz w:val="22"/>
                <w:szCs w:val="22"/>
              </w:rPr>
              <w:t xml:space="preserve">ancer in US </w:t>
            </w:r>
            <w:r w:rsidR="00E5588B">
              <w:rPr>
                <w:sz w:val="22"/>
                <w:szCs w:val="22"/>
              </w:rPr>
              <w:t>c</w:t>
            </w:r>
            <w:r w:rsidR="00FD46C7" w:rsidRPr="00BC0CC4">
              <w:rPr>
                <w:sz w:val="22"/>
                <w:szCs w:val="22"/>
              </w:rPr>
              <w:t xml:space="preserve">linical </w:t>
            </w:r>
            <w:r w:rsidR="00E5588B">
              <w:rPr>
                <w:sz w:val="22"/>
                <w:szCs w:val="22"/>
              </w:rPr>
              <w:t>p</w:t>
            </w:r>
            <w:r w:rsidR="00FD46C7" w:rsidRPr="00BC0CC4">
              <w:rPr>
                <w:sz w:val="22"/>
                <w:szCs w:val="22"/>
              </w:rPr>
              <w:t>ractice.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Target Oncol. </w:t>
            </w:r>
            <w:proofErr w:type="gramStart"/>
            <w:r w:rsidRPr="00BC0CC4">
              <w:rPr>
                <w:sz w:val="22"/>
                <w:szCs w:val="22"/>
              </w:rPr>
              <w:t>2021;16:601</w:t>
            </w:r>
            <w:proofErr w:type="gramEnd"/>
            <w:r w:rsidRPr="00BC0CC4">
              <w:rPr>
                <w:sz w:val="22"/>
                <w:szCs w:val="22"/>
              </w:rPr>
              <w:t>-611.</w:t>
            </w:r>
          </w:p>
        </w:tc>
        <w:tc>
          <w:tcPr>
            <w:tcW w:w="4675" w:type="dxa"/>
            <w:vAlign w:val="center"/>
          </w:tcPr>
          <w:p w14:paraId="0778437B" w14:textId="11A1EF4F" w:rsidR="00EA2D25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3" w:history="1">
              <w:r w:rsidR="005C5CC9" w:rsidRPr="00BC0CC4">
                <w:rPr>
                  <w:rStyle w:val="Hyperlink"/>
                  <w:sz w:val="22"/>
                  <w:szCs w:val="22"/>
                </w:rPr>
                <w:t>https://link.springer.com/article/10.1007/s11523-021-00826-1</w:t>
              </w:r>
            </w:hyperlink>
          </w:p>
        </w:tc>
      </w:tr>
      <w:tr w:rsidR="00EA2D25" w:rsidRPr="00A81980" w14:paraId="56984D20" w14:textId="77777777" w:rsidTr="002C47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7327880" w14:textId="4A61FB3F" w:rsidR="00EA2D25" w:rsidRPr="00BC0CC4" w:rsidRDefault="00C5704E" w:rsidP="00C5704E">
            <w:pPr>
              <w:rPr>
                <w:sz w:val="22"/>
                <w:szCs w:val="22"/>
              </w:rPr>
            </w:pPr>
            <w:proofErr w:type="spellStart"/>
            <w:r w:rsidRPr="00C5704E">
              <w:rPr>
                <w:sz w:val="22"/>
                <w:szCs w:val="22"/>
              </w:rPr>
              <w:t>Cuyun</w:t>
            </w:r>
            <w:proofErr w:type="spellEnd"/>
            <w:r w:rsidRPr="00C5704E">
              <w:rPr>
                <w:sz w:val="22"/>
                <w:szCs w:val="22"/>
              </w:rPr>
              <w:t xml:space="preserve"> </w:t>
            </w:r>
            <w:r w:rsidR="00EA2D25" w:rsidRPr="00BC0CC4">
              <w:rPr>
                <w:sz w:val="22"/>
                <w:szCs w:val="22"/>
              </w:rPr>
              <w:t xml:space="preserve">Carter G, </w:t>
            </w:r>
            <w:r w:rsidRPr="00C5704E">
              <w:rPr>
                <w:sz w:val="22"/>
                <w:szCs w:val="22"/>
              </w:rPr>
              <w:t xml:space="preserve">Sheffield KM, </w:t>
            </w:r>
            <w:proofErr w:type="spellStart"/>
            <w:r w:rsidRPr="00C5704E">
              <w:rPr>
                <w:sz w:val="22"/>
                <w:szCs w:val="22"/>
              </w:rPr>
              <w:t>Gossai</w:t>
            </w:r>
            <w:proofErr w:type="spellEnd"/>
            <w:r w:rsidRPr="00C5704E">
              <w:rPr>
                <w:sz w:val="22"/>
                <w:szCs w:val="22"/>
              </w:rPr>
              <w:t xml:space="preserve"> A, </w:t>
            </w:r>
            <w:r w:rsidR="00EA2D25" w:rsidRPr="00BC0CC4">
              <w:rPr>
                <w:sz w:val="22"/>
                <w:szCs w:val="22"/>
              </w:rPr>
              <w:t>et al.</w:t>
            </w:r>
            <w:r w:rsidR="00FD46C7" w:rsidRPr="00BC0CC4">
              <w:rPr>
                <w:sz w:val="22"/>
                <w:szCs w:val="22"/>
              </w:rPr>
              <w:t xml:space="preserve"> Real-world treatment patterns and outcomes of </w:t>
            </w:r>
            <w:proofErr w:type="spellStart"/>
            <w:r w:rsidR="00FD46C7" w:rsidRPr="00BC0CC4">
              <w:rPr>
                <w:sz w:val="22"/>
                <w:szCs w:val="22"/>
              </w:rPr>
              <w:t>abemaciclib</w:t>
            </w:r>
            <w:proofErr w:type="spellEnd"/>
            <w:r w:rsidR="00FD46C7" w:rsidRPr="00BC0CC4">
              <w:rPr>
                <w:sz w:val="22"/>
                <w:szCs w:val="22"/>
              </w:rPr>
              <w:t xml:space="preserve"> for the treatment of HR+, HER2- metastatic breast cancer.</w:t>
            </w:r>
            <w:r w:rsidR="00EA2D25" w:rsidRPr="00BC0CC4">
              <w:rPr>
                <w:sz w:val="22"/>
                <w:szCs w:val="22"/>
              </w:rPr>
              <w:t xml:space="preserve"> </w:t>
            </w:r>
            <w:proofErr w:type="spellStart"/>
            <w:r w:rsidR="00EA2D25" w:rsidRPr="00BC0CC4">
              <w:rPr>
                <w:i/>
                <w:iCs/>
                <w:sz w:val="22"/>
                <w:szCs w:val="22"/>
              </w:rPr>
              <w:t>Curr</w:t>
            </w:r>
            <w:proofErr w:type="spellEnd"/>
            <w:r w:rsidR="00EA2D25" w:rsidRPr="00BC0CC4">
              <w:rPr>
                <w:i/>
                <w:iCs/>
                <w:sz w:val="22"/>
                <w:szCs w:val="22"/>
              </w:rPr>
              <w:t xml:space="preserve"> Med Res </w:t>
            </w:r>
            <w:proofErr w:type="spellStart"/>
            <w:r w:rsidR="00EA2D25" w:rsidRPr="00BC0CC4">
              <w:rPr>
                <w:i/>
                <w:iCs/>
                <w:sz w:val="22"/>
                <w:szCs w:val="22"/>
              </w:rPr>
              <w:t>Opin</w:t>
            </w:r>
            <w:proofErr w:type="spellEnd"/>
            <w:r w:rsidR="00EA2D25" w:rsidRPr="00BC0CC4">
              <w:rPr>
                <w:i/>
                <w:iCs/>
                <w:sz w:val="22"/>
                <w:szCs w:val="22"/>
              </w:rPr>
              <w:t xml:space="preserve">. </w:t>
            </w:r>
            <w:proofErr w:type="gramStart"/>
            <w:r w:rsidR="00BC0CC4" w:rsidRPr="00BC0CC4">
              <w:rPr>
                <w:sz w:val="22"/>
                <w:szCs w:val="22"/>
              </w:rPr>
              <w:t>2021;37:1179</w:t>
            </w:r>
            <w:proofErr w:type="gramEnd"/>
            <w:r w:rsidR="00BC0CC4" w:rsidRPr="00BC0CC4">
              <w:rPr>
                <w:sz w:val="22"/>
                <w:szCs w:val="22"/>
              </w:rPr>
              <w:t>-1187.</w:t>
            </w:r>
          </w:p>
        </w:tc>
        <w:tc>
          <w:tcPr>
            <w:tcW w:w="4675" w:type="dxa"/>
            <w:vAlign w:val="center"/>
          </w:tcPr>
          <w:p w14:paraId="26459600" w14:textId="0C665A08" w:rsidR="00EA2D25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4" w:history="1">
              <w:r w:rsidR="004207AC" w:rsidRPr="00BC0CC4">
                <w:rPr>
                  <w:rStyle w:val="Hyperlink"/>
                  <w:sz w:val="22"/>
                  <w:szCs w:val="22"/>
                </w:rPr>
                <w:t>https://www.tandfonline.com/doi/full/10.1080/03007995.2021.1923468</w:t>
              </w:r>
            </w:hyperlink>
          </w:p>
        </w:tc>
      </w:tr>
      <w:tr w:rsidR="00EA2D25" w:rsidRPr="00A81980" w14:paraId="2E5B1DCE" w14:textId="77777777" w:rsidTr="002C4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BD39746" w14:textId="2BF07C20" w:rsidR="00EA2D25" w:rsidRPr="00BC0CC4" w:rsidRDefault="00EA2D25" w:rsidP="0097700D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Harbeck</w:t>
            </w:r>
            <w:proofErr w:type="spellEnd"/>
            <w:r w:rsidRPr="00BC0CC4">
              <w:rPr>
                <w:sz w:val="22"/>
                <w:szCs w:val="22"/>
              </w:rPr>
              <w:t xml:space="preserve"> N, </w:t>
            </w:r>
            <w:r w:rsidR="00C5704E" w:rsidRPr="00C5704E">
              <w:rPr>
                <w:sz w:val="22"/>
                <w:szCs w:val="22"/>
              </w:rPr>
              <w:t xml:space="preserve">Bartlett M, </w:t>
            </w:r>
            <w:proofErr w:type="spellStart"/>
            <w:r w:rsidR="00C5704E" w:rsidRPr="00C5704E">
              <w:rPr>
                <w:sz w:val="22"/>
                <w:szCs w:val="22"/>
              </w:rPr>
              <w:t>Spurden</w:t>
            </w:r>
            <w:proofErr w:type="spellEnd"/>
            <w:r w:rsidR="00C5704E" w:rsidRPr="00C5704E">
              <w:rPr>
                <w:sz w:val="22"/>
                <w:szCs w:val="22"/>
              </w:rPr>
              <w:t xml:space="preserve"> D, </w:t>
            </w:r>
            <w:r w:rsidRPr="00BC0CC4">
              <w:rPr>
                <w:sz w:val="22"/>
                <w:szCs w:val="22"/>
              </w:rPr>
              <w:t xml:space="preserve">et al. </w:t>
            </w:r>
            <w:r w:rsidR="00722DB8" w:rsidRPr="00BC0CC4">
              <w:rPr>
                <w:sz w:val="22"/>
                <w:szCs w:val="22"/>
              </w:rPr>
              <w:t xml:space="preserve">CDK4/6 inhibitors in HR+/HER2- advanced/metastatic breast cancer: </w:t>
            </w:r>
            <w:r w:rsidR="00C5704E">
              <w:rPr>
                <w:sz w:val="22"/>
                <w:szCs w:val="22"/>
              </w:rPr>
              <w:t>A</w:t>
            </w:r>
            <w:r w:rsidR="00722DB8" w:rsidRPr="00BC0CC4">
              <w:rPr>
                <w:sz w:val="22"/>
                <w:szCs w:val="22"/>
              </w:rPr>
              <w:t xml:space="preserve"> systematic literature review of real-world evidence studies. </w:t>
            </w:r>
            <w:r w:rsidRPr="00BC0CC4">
              <w:rPr>
                <w:i/>
                <w:iCs/>
                <w:sz w:val="22"/>
                <w:szCs w:val="22"/>
              </w:rPr>
              <w:t>Future Oncol.</w:t>
            </w:r>
            <w:r w:rsidRPr="00BC0CC4">
              <w:rPr>
                <w:sz w:val="22"/>
                <w:szCs w:val="22"/>
              </w:rPr>
              <w:t xml:space="preserve"> </w:t>
            </w:r>
            <w:proofErr w:type="gramStart"/>
            <w:r w:rsidRPr="00BC0CC4">
              <w:rPr>
                <w:sz w:val="22"/>
                <w:szCs w:val="22"/>
              </w:rPr>
              <w:t>2021;17:2107</w:t>
            </w:r>
            <w:proofErr w:type="gramEnd"/>
            <w:r w:rsidRPr="00BC0CC4">
              <w:rPr>
                <w:sz w:val="22"/>
                <w:szCs w:val="22"/>
              </w:rPr>
              <w:t>-2122.</w:t>
            </w:r>
          </w:p>
        </w:tc>
        <w:tc>
          <w:tcPr>
            <w:tcW w:w="4675" w:type="dxa"/>
            <w:vAlign w:val="center"/>
          </w:tcPr>
          <w:p w14:paraId="6F5F1951" w14:textId="43D6A21B" w:rsidR="00EA2D25" w:rsidRPr="00BC0CC4" w:rsidRDefault="00C5704E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5" w:history="1">
              <w:r w:rsidRPr="00C5704E">
                <w:rPr>
                  <w:rStyle w:val="Hyperlink"/>
                  <w:sz w:val="22"/>
                  <w:szCs w:val="22"/>
                </w:rPr>
                <w:t>https://www.futuremedicine.com/doi/10.2217/fon-2020-1264</w:t>
              </w:r>
            </w:hyperlink>
          </w:p>
        </w:tc>
      </w:tr>
      <w:tr w:rsidR="00EA2D25" w:rsidRPr="00A81980" w14:paraId="0C74600C" w14:textId="77777777" w:rsidTr="002C473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933888" w14:textId="1C15AE6B" w:rsidR="00EA2D25" w:rsidRPr="00BC0CC4" w:rsidRDefault="00EA2D25" w:rsidP="002C4739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</w:rPr>
              <w:t xml:space="preserve">Singer CF, </w:t>
            </w:r>
            <w:proofErr w:type="spellStart"/>
            <w:r w:rsidR="002C4739">
              <w:rPr>
                <w:sz w:val="22"/>
                <w:szCs w:val="22"/>
              </w:rPr>
              <w:t>Egle</w:t>
            </w:r>
            <w:proofErr w:type="spellEnd"/>
            <w:r w:rsidR="002C4739">
              <w:rPr>
                <w:sz w:val="22"/>
                <w:szCs w:val="22"/>
              </w:rPr>
              <w:t xml:space="preserve"> D, </w:t>
            </w:r>
            <w:proofErr w:type="spellStart"/>
            <w:r w:rsidR="002C4739">
              <w:rPr>
                <w:sz w:val="22"/>
                <w:szCs w:val="22"/>
              </w:rPr>
              <w:t>Greil</w:t>
            </w:r>
            <w:proofErr w:type="spellEnd"/>
            <w:r w:rsidR="002C4739">
              <w:rPr>
                <w:sz w:val="22"/>
                <w:szCs w:val="22"/>
              </w:rPr>
              <w:t xml:space="preserve"> R, </w:t>
            </w:r>
            <w:r w:rsidRPr="00BC0CC4">
              <w:rPr>
                <w:sz w:val="22"/>
                <w:szCs w:val="22"/>
              </w:rPr>
              <w:t xml:space="preserve">et al. </w:t>
            </w:r>
            <w:r w:rsidR="00C5704E">
              <w:rPr>
                <w:sz w:val="22"/>
                <w:szCs w:val="22"/>
              </w:rPr>
              <w:t xml:space="preserve">172P </w:t>
            </w:r>
            <w:r w:rsidR="00DC73B3" w:rsidRPr="00BC0CC4">
              <w:rPr>
                <w:sz w:val="22"/>
                <w:szCs w:val="22"/>
              </w:rPr>
              <w:t xml:space="preserve">REACHAUT: Real-world study of </w:t>
            </w:r>
            <w:proofErr w:type="gramStart"/>
            <w:r w:rsidR="00DC73B3" w:rsidRPr="00BC0CC4">
              <w:rPr>
                <w:sz w:val="22"/>
                <w:szCs w:val="22"/>
              </w:rPr>
              <w:t>first-line</w:t>
            </w:r>
            <w:proofErr w:type="gramEnd"/>
            <w:r w:rsidR="00DC73B3" w:rsidRPr="00BC0CC4">
              <w:rPr>
                <w:sz w:val="22"/>
                <w:szCs w:val="22"/>
              </w:rPr>
              <w:t xml:space="preserve"> (1L) </w:t>
            </w:r>
            <w:proofErr w:type="spellStart"/>
            <w:r w:rsidR="00DC73B3" w:rsidRPr="00BC0CC4">
              <w:rPr>
                <w:sz w:val="22"/>
                <w:szCs w:val="22"/>
              </w:rPr>
              <w:t>ribociclib</w:t>
            </w:r>
            <w:proofErr w:type="spellEnd"/>
            <w:r w:rsidR="00DC73B3" w:rsidRPr="00BC0CC4">
              <w:rPr>
                <w:sz w:val="22"/>
                <w:szCs w:val="22"/>
              </w:rPr>
              <w:t xml:space="preserve"> (RIB) + endocrine therapy (ET) in HR+, HER2- metastatic breast cancer (MBC). </w:t>
            </w:r>
            <w:r w:rsidRPr="00BC0CC4">
              <w:rPr>
                <w:i/>
                <w:iCs/>
                <w:sz w:val="22"/>
                <w:szCs w:val="22"/>
              </w:rPr>
              <w:t>Ann Oncol</w:t>
            </w:r>
            <w:r w:rsidRPr="00BC0CC4">
              <w:rPr>
                <w:sz w:val="22"/>
                <w:szCs w:val="22"/>
              </w:rPr>
              <w:t>. 2020;31(suppl 2</w:t>
            </w:r>
            <w:proofErr w:type="gramStart"/>
            <w:r w:rsidRPr="00BC0CC4">
              <w:rPr>
                <w:sz w:val="22"/>
                <w:szCs w:val="22"/>
              </w:rPr>
              <w:t>):S</w:t>
            </w:r>
            <w:proofErr w:type="gramEnd"/>
            <w:r w:rsidRPr="00BC0CC4">
              <w:rPr>
                <w:sz w:val="22"/>
                <w:szCs w:val="22"/>
              </w:rPr>
              <w:t>77-S78.</w:t>
            </w:r>
          </w:p>
        </w:tc>
        <w:tc>
          <w:tcPr>
            <w:tcW w:w="4675" w:type="dxa"/>
            <w:vAlign w:val="center"/>
          </w:tcPr>
          <w:p w14:paraId="42ECAB4C" w14:textId="73038ECC" w:rsidR="00EA2D25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6" w:history="1">
              <w:r w:rsidR="004207AC" w:rsidRPr="00BC0CC4">
                <w:rPr>
                  <w:rStyle w:val="Hyperlink"/>
                  <w:sz w:val="22"/>
                  <w:szCs w:val="22"/>
                </w:rPr>
                <w:t>https://oncologypro.esmo.org/meeting-resources/esmo-breast-cancer-virtual-meeting-2020/reachaut-real-world-study-of-first-line-1l-ribociclib-rib-endocrine-therapy-et-in-hr-her2-metastatic-breast-cancer-mbc</w:t>
              </w:r>
            </w:hyperlink>
          </w:p>
        </w:tc>
      </w:tr>
      <w:tr w:rsidR="00EA2D25" w:rsidRPr="00A81980" w14:paraId="31C4EB95" w14:textId="77777777" w:rsidTr="002C4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95733D" w14:textId="06D0F2BA" w:rsidR="00EA2D25" w:rsidRPr="00BC0CC4" w:rsidRDefault="00EA2D25" w:rsidP="0097700D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</w:rPr>
              <w:t xml:space="preserve">Taylor-Stokes G, </w:t>
            </w:r>
            <w:r w:rsidR="002C4739" w:rsidRPr="002C4739">
              <w:rPr>
                <w:sz w:val="22"/>
                <w:szCs w:val="22"/>
              </w:rPr>
              <w:t xml:space="preserve">Mitra D, Waller J, Gibson K, Milligan G, </w:t>
            </w:r>
            <w:proofErr w:type="spellStart"/>
            <w:r w:rsidR="002C4739" w:rsidRPr="002C4739">
              <w:rPr>
                <w:sz w:val="22"/>
                <w:szCs w:val="22"/>
              </w:rPr>
              <w:t>Iyer</w:t>
            </w:r>
            <w:proofErr w:type="spellEnd"/>
            <w:r w:rsidR="002C4739" w:rsidRPr="002C4739">
              <w:rPr>
                <w:sz w:val="22"/>
                <w:szCs w:val="22"/>
              </w:rPr>
              <w:t xml:space="preserve"> S</w:t>
            </w:r>
            <w:r w:rsidRPr="00BC0CC4">
              <w:rPr>
                <w:sz w:val="22"/>
                <w:szCs w:val="22"/>
              </w:rPr>
              <w:t>.</w:t>
            </w:r>
            <w:r w:rsidR="00B83C52" w:rsidRPr="00BC0CC4">
              <w:rPr>
                <w:sz w:val="22"/>
                <w:szCs w:val="22"/>
              </w:rPr>
              <w:t xml:space="preserve"> Treatment patterns and clinical outcomes among patients receiving </w:t>
            </w:r>
            <w:proofErr w:type="spellStart"/>
            <w:r w:rsidR="00B83C52" w:rsidRPr="00BC0CC4">
              <w:rPr>
                <w:sz w:val="22"/>
                <w:szCs w:val="22"/>
              </w:rPr>
              <w:t>palbociclib</w:t>
            </w:r>
            <w:proofErr w:type="spellEnd"/>
            <w:r w:rsidR="00B83C52" w:rsidRPr="00BC0CC4">
              <w:rPr>
                <w:sz w:val="22"/>
                <w:szCs w:val="22"/>
              </w:rPr>
              <w:t xml:space="preserve"> in combination with an aromatase inhibitor or </w:t>
            </w:r>
            <w:proofErr w:type="spellStart"/>
            <w:r w:rsidR="00B83C52" w:rsidRPr="00BC0CC4">
              <w:rPr>
                <w:sz w:val="22"/>
                <w:szCs w:val="22"/>
              </w:rPr>
              <w:t>fulvestrant</w:t>
            </w:r>
            <w:proofErr w:type="spellEnd"/>
            <w:r w:rsidR="00B83C52" w:rsidRPr="00BC0CC4">
              <w:rPr>
                <w:sz w:val="22"/>
                <w:szCs w:val="22"/>
              </w:rPr>
              <w:t xml:space="preserve"> for HR+/HER2-negative advanced/metastatic breast cancer in real-world settings in the US: Results from the IRIS study.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Breast. </w:t>
            </w:r>
            <w:proofErr w:type="gramStart"/>
            <w:r w:rsidRPr="00BC0CC4">
              <w:rPr>
                <w:sz w:val="22"/>
                <w:szCs w:val="22"/>
              </w:rPr>
              <w:t>2019;43:22</w:t>
            </w:r>
            <w:proofErr w:type="gramEnd"/>
            <w:r w:rsidRPr="00BC0CC4">
              <w:rPr>
                <w:sz w:val="22"/>
                <w:szCs w:val="22"/>
              </w:rPr>
              <w:t>-27.</w:t>
            </w:r>
          </w:p>
        </w:tc>
        <w:tc>
          <w:tcPr>
            <w:tcW w:w="4675" w:type="dxa"/>
            <w:vAlign w:val="center"/>
          </w:tcPr>
          <w:p w14:paraId="6B72E4EB" w14:textId="18FC715C" w:rsidR="00EA2D25" w:rsidRPr="00BC0CC4" w:rsidRDefault="002C4739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7" w:history="1">
              <w:r w:rsidRPr="002C4739">
                <w:rPr>
                  <w:rStyle w:val="Hyperlink"/>
                  <w:sz w:val="22"/>
                  <w:szCs w:val="22"/>
                </w:rPr>
                <w:t>https://www.thebreastonline.com/article/S0960-9776(18)30316-3/fulltext</w:t>
              </w:r>
            </w:hyperlink>
          </w:p>
        </w:tc>
      </w:tr>
    </w:tbl>
    <w:p w14:paraId="5A3DAB79" w14:textId="77777777" w:rsidR="00C3531C" w:rsidRDefault="00C3531C"/>
    <w:p w14:paraId="0AE8352D" w14:textId="77777777" w:rsidR="00017419" w:rsidRDefault="00017419"/>
    <w:p w14:paraId="1C34B6BE" w14:textId="77777777" w:rsidR="008E6B8B" w:rsidRDefault="008E6B8B">
      <w:pPr>
        <w:rPr>
          <w:b/>
          <w:szCs w:val="28"/>
        </w:rPr>
      </w:pPr>
    </w:p>
    <w:p w14:paraId="727A1E59" w14:textId="77777777" w:rsidR="008E6B8B" w:rsidRDefault="008E6B8B">
      <w:pPr>
        <w:rPr>
          <w:b/>
          <w:szCs w:val="28"/>
        </w:rPr>
      </w:pPr>
    </w:p>
    <w:p w14:paraId="094CA843" w14:textId="2D535F41" w:rsidR="00C3531C" w:rsidRPr="00BC0CC4" w:rsidRDefault="006640EA">
      <w:pPr>
        <w:rPr>
          <w:b/>
          <w:szCs w:val="28"/>
        </w:rPr>
      </w:pPr>
      <w:r w:rsidRPr="00BC0CC4">
        <w:rPr>
          <w:b/>
          <w:szCs w:val="28"/>
        </w:rPr>
        <w:lastRenderedPageBreak/>
        <w:t>Manag</w:t>
      </w:r>
      <w:r w:rsidR="009C50D2" w:rsidRPr="00BC0CC4">
        <w:rPr>
          <w:b/>
          <w:szCs w:val="28"/>
        </w:rPr>
        <w:t xml:space="preserve">ing Adverse Events and Improving Access to </w:t>
      </w:r>
      <w:r w:rsidR="0008355E" w:rsidRPr="00BC0CC4">
        <w:rPr>
          <w:b/>
          <w:szCs w:val="28"/>
        </w:rPr>
        <w:t>CDK4/6 Inhibitors</w:t>
      </w:r>
    </w:p>
    <w:p w14:paraId="5CDFCC8F" w14:textId="77777777" w:rsidR="00C3531C" w:rsidRDefault="00C3531C"/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14:paraId="792E92EE" w14:textId="77777777" w:rsidTr="00977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B768F6" w14:textId="77777777" w:rsidR="00C3531C" w:rsidRPr="0087693D" w:rsidRDefault="00C3531C" w:rsidP="0097700D">
            <w:r w:rsidRPr="0087693D">
              <w:t>Resource</w:t>
            </w:r>
          </w:p>
        </w:tc>
        <w:tc>
          <w:tcPr>
            <w:tcW w:w="4675" w:type="dxa"/>
          </w:tcPr>
          <w:p w14:paraId="67426521" w14:textId="77777777" w:rsidR="00C3531C" w:rsidRDefault="00C3531C" w:rsidP="00977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</w:tr>
      <w:tr w:rsidR="00C67681" w14:paraId="4163755C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BC5E05" w14:textId="3170105A" w:rsidR="00C67681" w:rsidRPr="00BC0CC4" w:rsidRDefault="009F7EA0" w:rsidP="00C67681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</w:rPr>
              <w:t>Conley CC,</w:t>
            </w:r>
            <w:r w:rsidR="002C4739">
              <w:t xml:space="preserve"> </w:t>
            </w:r>
            <w:r w:rsidR="002C4739" w:rsidRPr="002C4739">
              <w:rPr>
                <w:sz w:val="22"/>
                <w:szCs w:val="22"/>
              </w:rPr>
              <w:t xml:space="preserve">McIntyre M, </w:t>
            </w:r>
            <w:proofErr w:type="spellStart"/>
            <w:r w:rsidR="002C4739" w:rsidRPr="002C4739">
              <w:rPr>
                <w:sz w:val="22"/>
                <w:szCs w:val="22"/>
              </w:rPr>
              <w:t>Pensak</w:t>
            </w:r>
            <w:proofErr w:type="spellEnd"/>
            <w:r w:rsidR="002C4739" w:rsidRPr="002C4739">
              <w:rPr>
                <w:sz w:val="22"/>
                <w:szCs w:val="22"/>
              </w:rPr>
              <w:t xml:space="preserve"> NA,</w:t>
            </w:r>
            <w:r w:rsidRPr="00BC0CC4">
              <w:rPr>
                <w:sz w:val="22"/>
                <w:szCs w:val="22"/>
              </w:rPr>
              <w:t xml:space="preserve"> et al.</w:t>
            </w:r>
            <w:r w:rsidR="001F56C7" w:rsidRPr="00BC0CC4">
              <w:rPr>
                <w:sz w:val="22"/>
                <w:szCs w:val="22"/>
              </w:rPr>
              <w:t xml:space="preserve"> Barriers and facilitators to taking CDK4/6 inhibitors among patients with metastatic breast cancer: </w:t>
            </w:r>
            <w:r w:rsidR="002C4739">
              <w:rPr>
                <w:sz w:val="22"/>
                <w:szCs w:val="22"/>
              </w:rPr>
              <w:t>A</w:t>
            </w:r>
            <w:r w:rsidR="001F56C7" w:rsidRPr="00BC0CC4">
              <w:rPr>
                <w:sz w:val="22"/>
                <w:szCs w:val="22"/>
              </w:rPr>
              <w:t xml:space="preserve"> qualitative study</w:t>
            </w:r>
            <w:r w:rsidR="002C4739">
              <w:t xml:space="preserve"> </w:t>
            </w:r>
            <w:r w:rsidR="002C4739" w:rsidRPr="002C4739">
              <w:rPr>
                <w:sz w:val="22"/>
                <w:szCs w:val="22"/>
              </w:rPr>
              <w:t>[published online ahead of print, 2022 Jan 7]</w:t>
            </w:r>
            <w:r w:rsidR="001F56C7" w:rsidRPr="00BC0CC4">
              <w:rPr>
                <w:sz w:val="22"/>
                <w:szCs w:val="22"/>
              </w:rPr>
              <w:t>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Breast Cancer Res Treat. </w:t>
            </w:r>
            <w:r w:rsidRPr="00BC0CC4">
              <w:rPr>
                <w:sz w:val="22"/>
                <w:szCs w:val="22"/>
              </w:rPr>
              <w:t>2</w:t>
            </w:r>
            <w:r w:rsidR="00BC0CC4" w:rsidRPr="00BC0CC4">
              <w:rPr>
                <w:sz w:val="22"/>
                <w:szCs w:val="22"/>
              </w:rPr>
              <w:t>022;</w:t>
            </w:r>
            <w:r w:rsidR="002C4739" w:rsidRPr="002C4739">
              <w:rPr>
                <w:sz w:val="22"/>
                <w:szCs w:val="22"/>
              </w:rPr>
              <w:t>10.1007/s10549-022-06518-2</w:t>
            </w:r>
            <w:r w:rsidR="00BC0CC4" w:rsidRPr="00BC0CC4">
              <w:rPr>
                <w:sz w:val="22"/>
                <w:szCs w:val="22"/>
              </w:rPr>
              <w:t>.</w:t>
            </w:r>
          </w:p>
        </w:tc>
        <w:tc>
          <w:tcPr>
            <w:tcW w:w="4675" w:type="dxa"/>
            <w:vAlign w:val="center"/>
          </w:tcPr>
          <w:p w14:paraId="7D6FB443" w14:textId="20802B28" w:rsidR="00C67681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8" w:history="1">
              <w:r w:rsidR="009F7EA0" w:rsidRPr="00BC0CC4">
                <w:rPr>
                  <w:rStyle w:val="Hyperlink"/>
                  <w:sz w:val="22"/>
                  <w:szCs w:val="22"/>
                </w:rPr>
                <w:t>https://link.springer.com/article/10.1007/s10549-022-06518-2</w:t>
              </w:r>
            </w:hyperlink>
          </w:p>
        </w:tc>
      </w:tr>
      <w:tr w:rsidR="00C67681" w14:paraId="7F696BAD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503D638" w14:textId="33302D34" w:rsidR="00C67681" w:rsidRPr="00BC0CC4" w:rsidRDefault="001E78E0" w:rsidP="00C67681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</w:rPr>
              <w:t>Thill M, Schmidt M.</w:t>
            </w:r>
            <w:r w:rsidR="000F122F" w:rsidRPr="00BC0CC4">
              <w:rPr>
                <w:sz w:val="22"/>
                <w:szCs w:val="22"/>
              </w:rPr>
              <w:t xml:space="preserve"> Management of adverse events during cyclin-dependent kinase 4/6 (CDK4/6) inhibitor-based treatment in breast cancer.</w:t>
            </w:r>
            <w:r w:rsidRPr="00BC0CC4">
              <w:rPr>
                <w:sz w:val="22"/>
                <w:szCs w:val="22"/>
              </w:rPr>
              <w:t xml:space="preserve"> </w:t>
            </w:r>
            <w:proofErr w:type="spellStart"/>
            <w:r w:rsidRPr="00BC0CC4">
              <w:rPr>
                <w:i/>
                <w:iCs/>
                <w:sz w:val="22"/>
                <w:szCs w:val="22"/>
              </w:rPr>
              <w:t>Ther</w:t>
            </w:r>
            <w:proofErr w:type="spellEnd"/>
            <w:r w:rsidRPr="00BC0CC4">
              <w:rPr>
                <w:i/>
                <w:iCs/>
                <w:sz w:val="22"/>
                <w:szCs w:val="22"/>
              </w:rPr>
              <w:t xml:space="preserve"> Adv Med Oncol.</w:t>
            </w:r>
            <w:r w:rsidRPr="00BC0CC4">
              <w:rPr>
                <w:sz w:val="22"/>
                <w:szCs w:val="22"/>
              </w:rPr>
              <w:t xml:space="preserve"> </w:t>
            </w:r>
            <w:proofErr w:type="gramStart"/>
            <w:r w:rsidRPr="00BC0CC4">
              <w:rPr>
                <w:sz w:val="22"/>
                <w:szCs w:val="22"/>
              </w:rPr>
              <w:t>2018;10:175883591</w:t>
            </w:r>
            <w:r w:rsidR="002C4739">
              <w:rPr>
                <w:sz w:val="22"/>
                <w:szCs w:val="22"/>
              </w:rPr>
              <w:t>8</w:t>
            </w:r>
            <w:r w:rsidRPr="00BC0CC4">
              <w:rPr>
                <w:sz w:val="22"/>
                <w:szCs w:val="22"/>
              </w:rPr>
              <w:t>793326</w:t>
            </w:r>
            <w:proofErr w:type="gramEnd"/>
            <w:r w:rsidRPr="00BC0CC4">
              <w:rPr>
                <w:sz w:val="22"/>
                <w:szCs w:val="22"/>
              </w:rPr>
              <w:t>.</w:t>
            </w:r>
          </w:p>
        </w:tc>
        <w:tc>
          <w:tcPr>
            <w:tcW w:w="4675" w:type="dxa"/>
            <w:vAlign w:val="center"/>
          </w:tcPr>
          <w:p w14:paraId="7F3DC2DC" w14:textId="70045653" w:rsidR="00C67681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29" w:history="1">
              <w:r w:rsidR="000F122F" w:rsidRPr="00BC0CC4">
                <w:rPr>
                  <w:rStyle w:val="Hyperlink"/>
                  <w:sz w:val="22"/>
                  <w:szCs w:val="22"/>
                </w:rPr>
                <w:t>https://journals.sagepub.com/doi/10.1177/1758835918793326</w:t>
              </w:r>
            </w:hyperlink>
          </w:p>
        </w:tc>
      </w:tr>
      <w:tr w:rsidR="00C67681" w14:paraId="64CF8264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3045B4" w14:textId="202D8564" w:rsidR="00C67681" w:rsidRPr="00BC0CC4" w:rsidRDefault="006640EA" w:rsidP="001175AE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  <w:lang w:val="nl-NL"/>
              </w:rPr>
              <w:t xml:space="preserve">Wander SA, </w:t>
            </w:r>
            <w:r w:rsidR="001175AE" w:rsidRPr="001175AE">
              <w:rPr>
                <w:sz w:val="22"/>
                <w:szCs w:val="22"/>
                <w:lang w:val="nl-NL"/>
              </w:rPr>
              <w:t>Mayer EL, Burstein HJ</w:t>
            </w:r>
            <w:r w:rsidRPr="00BC0CC4">
              <w:rPr>
                <w:sz w:val="22"/>
                <w:szCs w:val="22"/>
                <w:lang w:val="nl-NL"/>
              </w:rPr>
              <w:t>.</w:t>
            </w:r>
            <w:r w:rsidR="00E57197" w:rsidRPr="00BC0CC4">
              <w:rPr>
                <w:sz w:val="22"/>
                <w:szCs w:val="22"/>
                <w:lang w:val="nl-NL"/>
              </w:rPr>
              <w:t xml:space="preserve"> Blocking the </w:t>
            </w:r>
            <w:r w:rsidR="001175AE">
              <w:rPr>
                <w:sz w:val="22"/>
                <w:szCs w:val="22"/>
                <w:lang w:val="nl-NL"/>
              </w:rPr>
              <w:t>c</w:t>
            </w:r>
            <w:r w:rsidR="00E57197" w:rsidRPr="00BC0CC4">
              <w:rPr>
                <w:sz w:val="22"/>
                <w:szCs w:val="22"/>
                <w:lang w:val="nl-NL"/>
              </w:rPr>
              <w:t>ycle: Cyclin-</w:t>
            </w:r>
            <w:r w:rsidR="001175AE">
              <w:rPr>
                <w:sz w:val="22"/>
                <w:szCs w:val="22"/>
                <w:lang w:val="nl-NL"/>
              </w:rPr>
              <w:t>d</w:t>
            </w:r>
            <w:r w:rsidR="00E57197" w:rsidRPr="00BC0CC4">
              <w:rPr>
                <w:sz w:val="22"/>
                <w:szCs w:val="22"/>
                <w:lang w:val="nl-NL"/>
              </w:rPr>
              <w:t xml:space="preserve">ependent </w:t>
            </w:r>
            <w:r w:rsidR="001175AE">
              <w:rPr>
                <w:sz w:val="22"/>
                <w:szCs w:val="22"/>
                <w:lang w:val="nl-NL"/>
              </w:rPr>
              <w:t>k</w:t>
            </w:r>
            <w:r w:rsidR="00E57197" w:rsidRPr="00BC0CC4">
              <w:rPr>
                <w:sz w:val="22"/>
                <w:szCs w:val="22"/>
                <w:lang w:val="nl-NL"/>
              </w:rPr>
              <w:t xml:space="preserve">inase 4/6 </w:t>
            </w:r>
            <w:r w:rsidR="001175AE">
              <w:rPr>
                <w:sz w:val="22"/>
                <w:szCs w:val="22"/>
                <w:lang w:val="nl-NL"/>
              </w:rPr>
              <w:t>i</w:t>
            </w:r>
            <w:r w:rsidR="00E57197" w:rsidRPr="00BC0CC4">
              <w:rPr>
                <w:sz w:val="22"/>
                <w:szCs w:val="22"/>
                <w:lang w:val="nl-NL"/>
              </w:rPr>
              <w:t xml:space="preserve">nhibitors in </w:t>
            </w:r>
            <w:r w:rsidR="001175AE">
              <w:rPr>
                <w:sz w:val="22"/>
                <w:szCs w:val="22"/>
                <w:lang w:val="nl-NL"/>
              </w:rPr>
              <w:t>m</w:t>
            </w:r>
            <w:r w:rsidR="00E57197" w:rsidRPr="00BC0CC4">
              <w:rPr>
                <w:sz w:val="22"/>
                <w:szCs w:val="22"/>
                <w:lang w:val="nl-NL"/>
              </w:rPr>
              <w:t xml:space="preserve">etastatic, </w:t>
            </w:r>
            <w:r w:rsidR="001175AE">
              <w:rPr>
                <w:sz w:val="22"/>
                <w:szCs w:val="22"/>
                <w:lang w:val="nl-NL"/>
              </w:rPr>
              <w:t>h</w:t>
            </w:r>
            <w:r w:rsidR="00E57197" w:rsidRPr="00BC0CC4">
              <w:rPr>
                <w:sz w:val="22"/>
                <w:szCs w:val="22"/>
                <w:lang w:val="nl-NL"/>
              </w:rPr>
              <w:t xml:space="preserve">ormone </w:t>
            </w:r>
            <w:r w:rsidR="001175AE">
              <w:rPr>
                <w:sz w:val="22"/>
                <w:szCs w:val="22"/>
                <w:lang w:val="nl-NL"/>
              </w:rPr>
              <w:t>r</w:t>
            </w:r>
            <w:r w:rsidR="00E57197" w:rsidRPr="00BC0CC4">
              <w:rPr>
                <w:sz w:val="22"/>
                <w:szCs w:val="22"/>
                <w:lang w:val="nl-NL"/>
              </w:rPr>
              <w:t>eceptor-</w:t>
            </w:r>
            <w:r w:rsidR="001175AE">
              <w:rPr>
                <w:sz w:val="22"/>
                <w:szCs w:val="22"/>
                <w:lang w:val="nl-NL"/>
              </w:rPr>
              <w:t>p</w:t>
            </w:r>
            <w:r w:rsidR="00E57197" w:rsidRPr="00BC0CC4">
              <w:rPr>
                <w:sz w:val="22"/>
                <w:szCs w:val="22"/>
                <w:lang w:val="nl-NL"/>
              </w:rPr>
              <w:t xml:space="preserve">ositive </w:t>
            </w:r>
            <w:r w:rsidR="001175AE">
              <w:rPr>
                <w:sz w:val="22"/>
                <w:szCs w:val="22"/>
                <w:lang w:val="nl-NL"/>
              </w:rPr>
              <w:t>b</w:t>
            </w:r>
            <w:r w:rsidR="00E57197" w:rsidRPr="00BC0CC4">
              <w:rPr>
                <w:sz w:val="22"/>
                <w:szCs w:val="22"/>
                <w:lang w:val="nl-NL"/>
              </w:rPr>
              <w:t xml:space="preserve">reast </w:t>
            </w:r>
            <w:r w:rsidR="001175AE">
              <w:rPr>
                <w:sz w:val="22"/>
                <w:szCs w:val="22"/>
                <w:lang w:val="nl-NL"/>
              </w:rPr>
              <w:t>c</w:t>
            </w:r>
            <w:r w:rsidR="00E57197" w:rsidRPr="00BC0CC4">
              <w:rPr>
                <w:sz w:val="22"/>
                <w:szCs w:val="22"/>
                <w:lang w:val="nl-NL"/>
              </w:rPr>
              <w:t>ancer.</w:t>
            </w:r>
            <w:r w:rsidRPr="00BC0CC4">
              <w:rPr>
                <w:sz w:val="22"/>
                <w:szCs w:val="22"/>
                <w:lang w:val="nl-NL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  <w:lang w:val="nl-NL"/>
              </w:rPr>
              <w:t xml:space="preserve">J Clin Oncol. </w:t>
            </w:r>
            <w:r w:rsidRPr="00BC0CC4">
              <w:rPr>
                <w:sz w:val="22"/>
                <w:szCs w:val="22"/>
                <w:lang w:val="nl-NL"/>
              </w:rPr>
              <w:t>2017;35:2866-2870.</w:t>
            </w:r>
          </w:p>
        </w:tc>
        <w:tc>
          <w:tcPr>
            <w:tcW w:w="4675" w:type="dxa"/>
            <w:vAlign w:val="center"/>
          </w:tcPr>
          <w:p w14:paraId="58EF063F" w14:textId="7170A237" w:rsidR="00C67681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0" w:history="1">
              <w:r w:rsidR="002E53E2" w:rsidRPr="00BC0CC4">
                <w:rPr>
                  <w:rStyle w:val="Hyperlink"/>
                  <w:sz w:val="22"/>
                  <w:szCs w:val="22"/>
                </w:rPr>
                <w:t>https://ascopubs.org/doi/10.1200/JCO.2017.73.9482</w:t>
              </w:r>
            </w:hyperlink>
          </w:p>
        </w:tc>
      </w:tr>
    </w:tbl>
    <w:p w14:paraId="36BB51DB" w14:textId="77777777" w:rsidR="00C3531C" w:rsidRDefault="00C3531C"/>
    <w:p w14:paraId="75ACCA72" w14:textId="77777777" w:rsidR="00C3531C" w:rsidRDefault="00C3531C"/>
    <w:p w14:paraId="00DF7BF7" w14:textId="3A6F80E6" w:rsidR="00C3531C" w:rsidRPr="00BC0CC4" w:rsidRDefault="00F9239C">
      <w:pPr>
        <w:rPr>
          <w:b/>
          <w:szCs w:val="28"/>
        </w:rPr>
      </w:pPr>
      <w:r w:rsidRPr="00BC0CC4">
        <w:rPr>
          <w:b/>
          <w:i/>
          <w:iCs/>
          <w:szCs w:val="28"/>
        </w:rPr>
        <w:t>ESR1</w:t>
      </w:r>
      <w:r w:rsidRPr="00BC0CC4">
        <w:rPr>
          <w:b/>
          <w:szCs w:val="28"/>
        </w:rPr>
        <w:t xml:space="preserve"> Mutations in Breast Cancer</w:t>
      </w:r>
      <w:r w:rsidR="00C5113D" w:rsidRPr="00BC0CC4">
        <w:rPr>
          <w:b/>
          <w:szCs w:val="28"/>
        </w:rPr>
        <w:t xml:space="preserve"> and Proposed Mechanisms of Resistance to CDK4/6 Inhibitors</w:t>
      </w:r>
    </w:p>
    <w:p w14:paraId="18A372A6" w14:textId="77777777" w:rsidR="00C3531C" w:rsidRDefault="00C3531C"/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14:paraId="581BE07B" w14:textId="77777777" w:rsidTr="00977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71FB75" w14:textId="77777777" w:rsidR="00C3531C" w:rsidRPr="0087693D" w:rsidRDefault="00C3531C" w:rsidP="0097700D">
            <w:r w:rsidRPr="0087693D">
              <w:t>Resource</w:t>
            </w:r>
          </w:p>
        </w:tc>
        <w:tc>
          <w:tcPr>
            <w:tcW w:w="4675" w:type="dxa"/>
          </w:tcPr>
          <w:p w14:paraId="1CC8A2D7" w14:textId="77777777" w:rsidR="00C3531C" w:rsidRDefault="00C3531C" w:rsidP="00977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</w:tr>
      <w:tr w:rsidR="000E7BF7" w14:paraId="593EFB77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F4FC10D" w14:textId="0D6310C5" w:rsidR="000E7BF7" w:rsidRPr="00BC0CC4" w:rsidRDefault="00B17D1C" w:rsidP="001175AE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Bidard</w:t>
            </w:r>
            <w:proofErr w:type="spellEnd"/>
            <w:r w:rsidRPr="00BC0CC4">
              <w:rPr>
                <w:sz w:val="22"/>
                <w:szCs w:val="22"/>
              </w:rPr>
              <w:t xml:space="preserve"> FC, </w:t>
            </w:r>
            <w:r w:rsidR="001175AE">
              <w:rPr>
                <w:sz w:val="22"/>
                <w:szCs w:val="22"/>
              </w:rPr>
              <w:t xml:space="preserve">Callens C, </w:t>
            </w:r>
            <w:proofErr w:type="spellStart"/>
            <w:r w:rsidR="001175AE">
              <w:rPr>
                <w:sz w:val="22"/>
                <w:szCs w:val="22"/>
              </w:rPr>
              <w:t>Dalenc</w:t>
            </w:r>
            <w:proofErr w:type="spellEnd"/>
            <w:r w:rsidR="001175AE">
              <w:rPr>
                <w:sz w:val="22"/>
                <w:szCs w:val="22"/>
              </w:rPr>
              <w:t xml:space="preserve"> F, </w:t>
            </w:r>
            <w:r w:rsidRPr="00BC0CC4">
              <w:rPr>
                <w:sz w:val="22"/>
                <w:szCs w:val="22"/>
              </w:rPr>
              <w:t>et al.</w:t>
            </w:r>
            <w:r w:rsidR="00D46857" w:rsidRPr="00BC0CC4">
              <w:rPr>
                <w:sz w:val="22"/>
                <w:szCs w:val="22"/>
              </w:rPr>
              <w:t xml:space="preserve"> Prognostic impact of ESR1 mutations in ER+ HER2- MBC patients prior treated with first line AI and </w:t>
            </w:r>
            <w:proofErr w:type="spellStart"/>
            <w:r w:rsidR="00D46857" w:rsidRPr="00BC0CC4">
              <w:rPr>
                <w:sz w:val="22"/>
                <w:szCs w:val="22"/>
              </w:rPr>
              <w:t>palbociclib</w:t>
            </w:r>
            <w:proofErr w:type="spellEnd"/>
            <w:r w:rsidR="00D46857" w:rsidRPr="00BC0CC4">
              <w:rPr>
                <w:sz w:val="22"/>
                <w:szCs w:val="22"/>
              </w:rPr>
              <w:t xml:space="preserve">: An exploratory analysis of the PADA-1 </w:t>
            </w:r>
            <w:proofErr w:type="gramStart"/>
            <w:r w:rsidR="00D46857" w:rsidRPr="00BC0CC4">
              <w:rPr>
                <w:sz w:val="22"/>
                <w:szCs w:val="22"/>
              </w:rPr>
              <w:t>trial</w:t>
            </w:r>
            <w:proofErr w:type="gramEnd"/>
            <w:r w:rsidR="00D46857" w:rsidRPr="00BC0CC4">
              <w:rPr>
                <w:sz w:val="22"/>
                <w:szCs w:val="22"/>
              </w:rPr>
              <w:t>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>J Clin Oncol.</w:t>
            </w:r>
            <w:r w:rsidRPr="00BC0CC4">
              <w:rPr>
                <w:sz w:val="22"/>
                <w:szCs w:val="22"/>
              </w:rPr>
              <w:t xml:space="preserve"> 2020;38(15 suppl):1010.</w:t>
            </w:r>
          </w:p>
        </w:tc>
        <w:tc>
          <w:tcPr>
            <w:tcW w:w="4675" w:type="dxa"/>
            <w:vAlign w:val="center"/>
          </w:tcPr>
          <w:p w14:paraId="11ADF28E" w14:textId="090BFFC3" w:rsidR="000E7BF7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1" w:history="1">
              <w:r w:rsidR="00A528D6" w:rsidRPr="00BC0CC4">
                <w:rPr>
                  <w:rStyle w:val="Hyperlink"/>
                  <w:sz w:val="22"/>
                  <w:szCs w:val="22"/>
                </w:rPr>
                <w:t>https://ascopubs.org/doi/abs/10.1200/JCO.2020.38.15_suppl.1010</w:t>
              </w:r>
            </w:hyperlink>
          </w:p>
        </w:tc>
      </w:tr>
      <w:tr w:rsidR="00C3531C" w14:paraId="36E7F84E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07FA860" w14:textId="2E9A3B84" w:rsidR="00C3531C" w:rsidRPr="00BC0CC4" w:rsidRDefault="000E7BF7" w:rsidP="0097700D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Chandarlapaty</w:t>
            </w:r>
            <w:proofErr w:type="spellEnd"/>
            <w:r w:rsidRPr="00BC0CC4">
              <w:rPr>
                <w:sz w:val="22"/>
                <w:szCs w:val="22"/>
              </w:rPr>
              <w:t xml:space="preserve"> S, </w:t>
            </w:r>
            <w:r w:rsidR="001175AE" w:rsidRPr="001175AE">
              <w:rPr>
                <w:sz w:val="22"/>
                <w:szCs w:val="22"/>
              </w:rPr>
              <w:t xml:space="preserve">Chen D, He W, </w:t>
            </w:r>
            <w:r w:rsidRPr="00BC0CC4">
              <w:rPr>
                <w:sz w:val="22"/>
                <w:szCs w:val="22"/>
              </w:rPr>
              <w:t>et al.</w:t>
            </w:r>
            <w:r w:rsidR="00A528D6" w:rsidRPr="00BC0CC4">
              <w:rPr>
                <w:sz w:val="22"/>
                <w:szCs w:val="22"/>
              </w:rPr>
              <w:t xml:space="preserve"> Prevalence of </w:t>
            </w:r>
            <w:r w:rsidR="00A528D6" w:rsidRPr="008E6B8B">
              <w:rPr>
                <w:i/>
                <w:sz w:val="22"/>
                <w:szCs w:val="22"/>
              </w:rPr>
              <w:t>ESR1</w:t>
            </w:r>
            <w:r w:rsidR="00A528D6" w:rsidRPr="00BC0CC4">
              <w:rPr>
                <w:sz w:val="22"/>
                <w:szCs w:val="22"/>
              </w:rPr>
              <w:t xml:space="preserve"> </w:t>
            </w:r>
            <w:r w:rsidR="001175AE">
              <w:rPr>
                <w:sz w:val="22"/>
                <w:szCs w:val="22"/>
              </w:rPr>
              <w:t>m</w:t>
            </w:r>
            <w:r w:rsidR="00A528D6" w:rsidRPr="00BC0CC4">
              <w:rPr>
                <w:sz w:val="22"/>
                <w:szCs w:val="22"/>
              </w:rPr>
              <w:t xml:space="preserve">utations in </w:t>
            </w:r>
            <w:r w:rsidR="001175AE">
              <w:rPr>
                <w:sz w:val="22"/>
                <w:szCs w:val="22"/>
              </w:rPr>
              <w:t>c</w:t>
            </w:r>
            <w:r w:rsidR="00A528D6" w:rsidRPr="00BC0CC4">
              <w:rPr>
                <w:sz w:val="22"/>
                <w:szCs w:val="22"/>
              </w:rPr>
              <w:t>ell-</w:t>
            </w:r>
            <w:r w:rsidR="001175AE">
              <w:rPr>
                <w:sz w:val="22"/>
                <w:szCs w:val="22"/>
              </w:rPr>
              <w:t>f</w:t>
            </w:r>
            <w:r w:rsidR="00A528D6" w:rsidRPr="00BC0CC4">
              <w:rPr>
                <w:sz w:val="22"/>
                <w:szCs w:val="22"/>
              </w:rPr>
              <w:t xml:space="preserve">ree DNA and </w:t>
            </w:r>
            <w:r w:rsidR="001175AE">
              <w:rPr>
                <w:sz w:val="22"/>
                <w:szCs w:val="22"/>
              </w:rPr>
              <w:t>o</w:t>
            </w:r>
            <w:r w:rsidR="00A528D6" w:rsidRPr="00BC0CC4">
              <w:rPr>
                <w:sz w:val="22"/>
                <w:szCs w:val="22"/>
              </w:rPr>
              <w:t xml:space="preserve">utcomes in </w:t>
            </w:r>
            <w:r w:rsidR="001175AE">
              <w:rPr>
                <w:sz w:val="22"/>
                <w:szCs w:val="22"/>
              </w:rPr>
              <w:t>m</w:t>
            </w:r>
            <w:r w:rsidR="00A528D6" w:rsidRPr="00BC0CC4">
              <w:rPr>
                <w:sz w:val="22"/>
                <w:szCs w:val="22"/>
              </w:rPr>
              <w:t xml:space="preserve">etastatic </w:t>
            </w:r>
            <w:r w:rsidR="001175AE">
              <w:rPr>
                <w:sz w:val="22"/>
                <w:szCs w:val="22"/>
              </w:rPr>
              <w:t>b</w:t>
            </w:r>
            <w:r w:rsidR="00A528D6" w:rsidRPr="00BC0CC4">
              <w:rPr>
                <w:sz w:val="22"/>
                <w:szCs w:val="22"/>
              </w:rPr>
              <w:t xml:space="preserve">reast </w:t>
            </w:r>
            <w:r w:rsidR="001175AE">
              <w:rPr>
                <w:sz w:val="22"/>
                <w:szCs w:val="22"/>
              </w:rPr>
              <w:t>c</w:t>
            </w:r>
            <w:r w:rsidR="00A528D6" w:rsidRPr="00BC0CC4">
              <w:rPr>
                <w:sz w:val="22"/>
                <w:szCs w:val="22"/>
              </w:rPr>
              <w:t xml:space="preserve">ancer: A </w:t>
            </w:r>
            <w:r w:rsidR="001175AE">
              <w:rPr>
                <w:sz w:val="22"/>
                <w:szCs w:val="22"/>
              </w:rPr>
              <w:t>s</w:t>
            </w:r>
            <w:r w:rsidR="00A528D6" w:rsidRPr="00BC0CC4">
              <w:rPr>
                <w:sz w:val="22"/>
                <w:szCs w:val="22"/>
              </w:rPr>
              <w:t xml:space="preserve">econdary </w:t>
            </w:r>
            <w:r w:rsidR="001175AE">
              <w:rPr>
                <w:sz w:val="22"/>
                <w:szCs w:val="22"/>
              </w:rPr>
              <w:t>a</w:t>
            </w:r>
            <w:r w:rsidR="00A528D6" w:rsidRPr="00BC0CC4">
              <w:rPr>
                <w:sz w:val="22"/>
                <w:szCs w:val="22"/>
              </w:rPr>
              <w:t xml:space="preserve">nalysis of the BOLERO-2 </w:t>
            </w:r>
            <w:r w:rsidR="001175AE">
              <w:rPr>
                <w:sz w:val="22"/>
                <w:szCs w:val="22"/>
              </w:rPr>
              <w:t>c</w:t>
            </w:r>
            <w:r w:rsidR="00A528D6" w:rsidRPr="00BC0CC4">
              <w:rPr>
                <w:sz w:val="22"/>
                <w:szCs w:val="22"/>
              </w:rPr>
              <w:t xml:space="preserve">linical </w:t>
            </w:r>
            <w:r w:rsidR="001175AE">
              <w:rPr>
                <w:sz w:val="22"/>
                <w:szCs w:val="22"/>
              </w:rPr>
              <w:t>t</w:t>
            </w:r>
            <w:r w:rsidR="00A528D6" w:rsidRPr="00BC0CC4">
              <w:rPr>
                <w:sz w:val="22"/>
                <w:szCs w:val="22"/>
              </w:rPr>
              <w:t>rial.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JAMA Oncol. </w:t>
            </w:r>
            <w:proofErr w:type="gramStart"/>
            <w:r w:rsidR="00BC0CC4" w:rsidRPr="00BC0CC4">
              <w:rPr>
                <w:sz w:val="22"/>
                <w:szCs w:val="22"/>
              </w:rPr>
              <w:t>2016;2:1310</w:t>
            </w:r>
            <w:proofErr w:type="gramEnd"/>
            <w:r w:rsidR="00BC0CC4" w:rsidRPr="00BC0CC4">
              <w:rPr>
                <w:sz w:val="22"/>
                <w:szCs w:val="22"/>
              </w:rPr>
              <w:t>-1315.</w:t>
            </w:r>
          </w:p>
        </w:tc>
        <w:tc>
          <w:tcPr>
            <w:tcW w:w="4675" w:type="dxa"/>
            <w:vAlign w:val="center"/>
          </w:tcPr>
          <w:p w14:paraId="7C6B2E9B" w14:textId="2C5F7EFC" w:rsidR="008F70B6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2" w:history="1">
              <w:r w:rsidR="009202A7" w:rsidRPr="00BC0CC4">
                <w:rPr>
                  <w:rStyle w:val="Hyperlink"/>
                  <w:sz w:val="22"/>
                  <w:szCs w:val="22"/>
                </w:rPr>
                <w:t>https://jamanetwork.com/journals/jamaoncology/fullarticle/2542919</w:t>
              </w:r>
            </w:hyperlink>
          </w:p>
        </w:tc>
      </w:tr>
      <w:tr w:rsidR="00C3531C" w14:paraId="41DB454A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C2D95E2" w14:textId="3AE12F5C" w:rsidR="000934B8" w:rsidRPr="00BC0CC4" w:rsidRDefault="000E7BF7" w:rsidP="0097700D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Fribbens</w:t>
            </w:r>
            <w:proofErr w:type="spellEnd"/>
            <w:r w:rsidRPr="00BC0CC4">
              <w:rPr>
                <w:sz w:val="22"/>
                <w:szCs w:val="22"/>
              </w:rPr>
              <w:t xml:space="preserve"> C, </w:t>
            </w:r>
            <w:r w:rsidR="001175AE" w:rsidRPr="001175AE">
              <w:rPr>
                <w:sz w:val="22"/>
                <w:szCs w:val="22"/>
              </w:rPr>
              <w:t xml:space="preserve">O'Leary B, Kilburn L, </w:t>
            </w:r>
            <w:r w:rsidRPr="00BC0CC4">
              <w:rPr>
                <w:sz w:val="22"/>
                <w:szCs w:val="22"/>
              </w:rPr>
              <w:t>et al.</w:t>
            </w:r>
            <w:r w:rsidR="002B208B" w:rsidRPr="00BC0CC4">
              <w:rPr>
                <w:sz w:val="22"/>
                <w:szCs w:val="22"/>
              </w:rPr>
              <w:t xml:space="preserve"> Plasma </w:t>
            </w:r>
            <w:r w:rsidR="002B208B" w:rsidRPr="008E6B8B">
              <w:rPr>
                <w:i/>
                <w:sz w:val="22"/>
                <w:szCs w:val="22"/>
              </w:rPr>
              <w:t>ESR1</w:t>
            </w:r>
            <w:r w:rsidR="002B208B" w:rsidRPr="00BC0CC4">
              <w:rPr>
                <w:sz w:val="22"/>
                <w:szCs w:val="22"/>
              </w:rPr>
              <w:t xml:space="preserve"> </w:t>
            </w:r>
            <w:r w:rsidR="001175AE">
              <w:rPr>
                <w:sz w:val="22"/>
                <w:szCs w:val="22"/>
              </w:rPr>
              <w:t>m</w:t>
            </w:r>
            <w:r w:rsidR="002B208B" w:rsidRPr="00BC0CC4">
              <w:rPr>
                <w:sz w:val="22"/>
                <w:szCs w:val="22"/>
              </w:rPr>
              <w:t xml:space="preserve">utations and the </w:t>
            </w:r>
            <w:r w:rsidR="001175AE">
              <w:rPr>
                <w:sz w:val="22"/>
                <w:szCs w:val="22"/>
              </w:rPr>
              <w:t>t</w:t>
            </w:r>
            <w:r w:rsidR="002B208B" w:rsidRPr="00BC0CC4">
              <w:rPr>
                <w:sz w:val="22"/>
                <w:szCs w:val="22"/>
              </w:rPr>
              <w:t xml:space="preserve">reatment of </w:t>
            </w:r>
            <w:r w:rsidR="001175AE">
              <w:rPr>
                <w:sz w:val="22"/>
                <w:szCs w:val="22"/>
              </w:rPr>
              <w:t>e</w:t>
            </w:r>
            <w:r w:rsidR="002B208B" w:rsidRPr="00BC0CC4">
              <w:rPr>
                <w:sz w:val="22"/>
                <w:szCs w:val="22"/>
              </w:rPr>
              <w:t xml:space="preserve">strogen </w:t>
            </w:r>
            <w:r w:rsidR="001175AE">
              <w:rPr>
                <w:sz w:val="22"/>
                <w:szCs w:val="22"/>
              </w:rPr>
              <w:t>r</w:t>
            </w:r>
            <w:r w:rsidR="002B208B" w:rsidRPr="00BC0CC4">
              <w:rPr>
                <w:sz w:val="22"/>
                <w:szCs w:val="22"/>
              </w:rPr>
              <w:t>eceptor-</w:t>
            </w:r>
            <w:r w:rsidR="001175AE">
              <w:rPr>
                <w:sz w:val="22"/>
                <w:szCs w:val="22"/>
              </w:rPr>
              <w:t>p</w:t>
            </w:r>
            <w:r w:rsidR="002B208B" w:rsidRPr="00BC0CC4">
              <w:rPr>
                <w:sz w:val="22"/>
                <w:szCs w:val="22"/>
              </w:rPr>
              <w:t xml:space="preserve">ositive </w:t>
            </w:r>
            <w:r w:rsidR="001175AE">
              <w:rPr>
                <w:sz w:val="22"/>
                <w:szCs w:val="22"/>
              </w:rPr>
              <w:t>a</w:t>
            </w:r>
            <w:r w:rsidR="002B208B" w:rsidRPr="00BC0CC4">
              <w:rPr>
                <w:sz w:val="22"/>
                <w:szCs w:val="22"/>
              </w:rPr>
              <w:t xml:space="preserve">dvanced </w:t>
            </w:r>
            <w:r w:rsidR="001175AE">
              <w:rPr>
                <w:sz w:val="22"/>
                <w:szCs w:val="22"/>
              </w:rPr>
              <w:t>b</w:t>
            </w:r>
            <w:r w:rsidR="002B208B" w:rsidRPr="00BC0CC4">
              <w:rPr>
                <w:sz w:val="22"/>
                <w:szCs w:val="22"/>
              </w:rPr>
              <w:t xml:space="preserve">reast </w:t>
            </w:r>
            <w:r w:rsidR="001175AE">
              <w:rPr>
                <w:sz w:val="22"/>
                <w:szCs w:val="22"/>
              </w:rPr>
              <w:t>c</w:t>
            </w:r>
            <w:r w:rsidR="002B208B" w:rsidRPr="00BC0CC4">
              <w:rPr>
                <w:sz w:val="22"/>
                <w:szCs w:val="22"/>
              </w:rPr>
              <w:t>ancer.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J Clin Oncol. </w:t>
            </w:r>
            <w:proofErr w:type="gramStart"/>
            <w:r w:rsidRPr="00BC0CC4">
              <w:rPr>
                <w:sz w:val="22"/>
                <w:szCs w:val="22"/>
              </w:rPr>
              <w:t>2016;34:2961</w:t>
            </w:r>
            <w:proofErr w:type="gramEnd"/>
            <w:r w:rsidRPr="00BC0CC4">
              <w:rPr>
                <w:sz w:val="22"/>
                <w:szCs w:val="22"/>
              </w:rPr>
              <w:t>-2968.</w:t>
            </w:r>
          </w:p>
        </w:tc>
        <w:tc>
          <w:tcPr>
            <w:tcW w:w="4675" w:type="dxa"/>
            <w:vAlign w:val="center"/>
          </w:tcPr>
          <w:p w14:paraId="7BDBFF3A" w14:textId="6697444A" w:rsidR="000934B8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3" w:history="1">
              <w:r w:rsidR="00007CFB" w:rsidRPr="00BC0CC4">
                <w:rPr>
                  <w:rStyle w:val="Hyperlink"/>
                  <w:sz w:val="22"/>
                  <w:szCs w:val="22"/>
                </w:rPr>
                <w:t>https://ascopubs.org/doi/10.1200/JCO.2016.67.3061</w:t>
              </w:r>
            </w:hyperlink>
          </w:p>
        </w:tc>
      </w:tr>
      <w:tr w:rsidR="00467432" w14:paraId="11A6524F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FDED0B" w14:textId="62BDF0C2" w:rsidR="00467432" w:rsidRPr="00BC0CC4" w:rsidRDefault="000E7BF7" w:rsidP="00467432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Hortobagyi</w:t>
            </w:r>
            <w:proofErr w:type="spellEnd"/>
            <w:r w:rsidRPr="00BC0CC4">
              <w:rPr>
                <w:sz w:val="22"/>
                <w:szCs w:val="22"/>
              </w:rPr>
              <w:t xml:space="preserve"> GN, </w:t>
            </w:r>
            <w:r w:rsidR="007F0A82" w:rsidRPr="007F0A82">
              <w:rPr>
                <w:sz w:val="22"/>
                <w:szCs w:val="22"/>
              </w:rPr>
              <w:t xml:space="preserve">Stemmer SM, Burris HA, </w:t>
            </w:r>
            <w:r w:rsidRPr="00BC0CC4">
              <w:rPr>
                <w:sz w:val="22"/>
                <w:szCs w:val="22"/>
              </w:rPr>
              <w:t>et al.</w:t>
            </w:r>
            <w:r w:rsidR="00007CFB" w:rsidRPr="00BC0CC4">
              <w:rPr>
                <w:sz w:val="22"/>
                <w:szCs w:val="22"/>
              </w:rPr>
              <w:t xml:space="preserve"> Updated results from MONALEESA-2, a phase III trial of </w:t>
            </w:r>
            <w:proofErr w:type="gramStart"/>
            <w:r w:rsidR="00007CFB" w:rsidRPr="00BC0CC4">
              <w:rPr>
                <w:sz w:val="22"/>
                <w:szCs w:val="22"/>
              </w:rPr>
              <w:t>first-line</w:t>
            </w:r>
            <w:proofErr w:type="gramEnd"/>
            <w:r w:rsidR="00007CFB" w:rsidRPr="00BC0CC4">
              <w:rPr>
                <w:sz w:val="22"/>
                <w:szCs w:val="22"/>
              </w:rPr>
              <w:t xml:space="preserve"> </w:t>
            </w:r>
            <w:proofErr w:type="spellStart"/>
            <w:r w:rsidR="00007CFB" w:rsidRPr="00BC0CC4">
              <w:rPr>
                <w:sz w:val="22"/>
                <w:szCs w:val="22"/>
              </w:rPr>
              <w:t>ribociclib</w:t>
            </w:r>
            <w:proofErr w:type="spellEnd"/>
            <w:r w:rsidR="00007CFB" w:rsidRPr="00BC0CC4">
              <w:rPr>
                <w:sz w:val="22"/>
                <w:szCs w:val="22"/>
              </w:rPr>
              <w:t xml:space="preserve"> plus letrozole versus placebo plus letrozole in hormone receptor-positive, HER2-negative advanced breast cancer.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Ann Oncol. </w:t>
            </w:r>
            <w:proofErr w:type="gramStart"/>
            <w:r w:rsidR="00BC0CC4" w:rsidRPr="00BC0CC4">
              <w:rPr>
                <w:sz w:val="22"/>
                <w:szCs w:val="22"/>
              </w:rPr>
              <w:t>2018;29:1541</w:t>
            </w:r>
            <w:proofErr w:type="gramEnd"/>
            <w:r w:rsidR="00BC0CC4" w:rsidRPr="00BC0CC4">
              <w:rPr>
                <w:sz w:val="22"/>
                <w:szCs w:val="22"/>
              </w:rPr>
              <w:t>-1547.</w:t>
            </w:r>
          </w:p>
        </w:tc>
        <w:tc>
          <w:tcPr>
            <w:tcW w:w="4675" w:type="dxa"/>
            <w:vAlign w:val="center"/>
          </w:tcPr>
          <w:p w14:paraId="0F7B8B93" w14:textId="5423B44E" w:rsidR="00467432" w:rsidRPr="00BC0CC4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4" w:history="1">
              <w:r w:rsidR="003224DB" w:rsidRPr="00BC0CC4">
                <w:rPr>
                  <w:rStyle w:val="Hyperlink"/>
                  <w:sz w:val="22"/>
                  <w:szCs w:val="22"/>
                </w:rPr>
                <w:t>https://www.annalsofoncology.org/article/S0923-7534(19)32105-2/fulltext</w:t>
              </w:r>
            </w:hyperlink>
          </w:p>
        </w:tc>
      </w:tr>
      <w:tr w:rsidR="009F6EC9" w14:paraId="7BABA5D9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14BD4D" w14:textId="6BE29D3C" w:rsidR="009F6EC9" w:rsidRPr="00BC0CC4" w:rsidRDefault="000E7BF7" w:rsidP="00467432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</w:rPr>
              <w:lastRenderedPageBreak/>
              <w:t xml:space="preserve">Lei JT, </w:t>
            </w:r>
            <w:r w:rsidR="007F0A82" w:rsidRPr="007F0A82">
              <w:rPr>
                <w:sz w:val="22"/>
                <w:szCs w:val="22"/>
              </w:rPr>
              <w:t xml:space="preserve">Gou X, </w:t>
            </w:r>
            <w:proofErr w:type="spellStart"/>
            <w:r w:rsidR="007F0A82" w:rsidRPr="007F0A82">
              <w:rPr>
                <w:sz w:val="22"/>
                <w:szCs w:val="22"/>
              </w:rPr>
              <w:t>Seker</w:t>
            </w:r>
            <w:proofErr w:type="spellEnd"/>
            <w:r w:rsidR="007F0A82" w:rsidRPr="007F0A82">
              <w:rPr>
                <w:sz w:val="22"/>
                <w:szCs w:val="22"/>
              </w:rPr>
              <w:t xml:space="preserve"> S, Ellis MJ</w:t>
            </w:r>
            <w:r w:rsidRPr="00BC0CC4">
              <w:rPr>
                <w:sz w:val="22"/>
                <w:szCs w:val="22"/>
              </w:rPr>
              <w:t>.</w:t>
            </w:r>
            <w:r w:rsidR="003224DB" w:rsidRPr="00BC0CC4">
              <w:rPr>
                <w:sz w:val="22"/>
                <w:szCs w:val="22"/>
              </w:rPr>
              <w:t xml:space="preserve"> </w:t>
            </w:r>
            <w:r w:rsidR="003224DB" w:rsidRPr="008E6B8B">
              <w:rPr>
                <w:i/>
                <w:sz w:val="22"/>
                <w:szCs w:val="22"/>
              </w:rPr>
              <w:t>ESR1</w:t>
            </w:r>
            <w:r w:rsidR="003224DB" w:rsidRPr="00BC0CC4">
              <w:rPr>
                <w:sz w:val="22"/>
                <w:szCs w:val="22"/>
              </w:rPr>
              <w:t xml:space="preserve"> alterations and metastasis in estrogen receptor positive breast cancer.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>J Cancer Metastasis Treat</w:t>
            </w:r>
            <w:r w:rsidRPr="00BC0CC4">
              <w:rPr>
                <w:sz w:val="22"/>
                <w:szCs w:val="22"/>
              </w:rPr>
              <w:t xml:space="preserve">. </w:t>
            </w:r>
            <w:proofErr w:type="gramStart"/>
            <w:r w:rsidRPr="00BC0CC4">
              <w:rPr>
                <w:sz w:val="22"/>
                <w:szCs w:val="22"/>
              </w:rPr>
              <w:t>2019;5:38</w:t>
            </w:r>
            <w:proofErr w:type="gramEnd"/>
            <w:r w:rsidRPr="00BC0CC4">
              <w:rPr>
                <w:sz w:val="22"/>
                <w:szCs w:val="22"/>
              </w:rPr>
              <w:t>.</w:t>
            </w:r>
          </w:p>
        </w:tc>
        <w:tc>
          <w:tcPr>
            <w:tcW w:w="4675" w:type="dxa"/>
            <w:vAlign w:val="center"/>
          </w:tcPr>
          <w:p w14:paraId="3DAEF2F6" w14:textId="78C903FA" w:rsidR="009F6EC9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5" w:history="1">
              <w:r w:rsidR="00826BB0" w:rsidRPr="00BC0CC4">
                <w:rPr>
                  <w:rStyle w:val="Hyperlink"/>
                  <w:sz w:val="22"/>
                  <w:szCs w:val="22"/>
                </w:rPr>
                <w:t>https://www.ncbi.nlm.nih.gov/pmc/articles/PMC6519472/</w:t>
              </w:r>
            </w:hyperlink>
          </w:p>
        </w:tc>
      </w:tr>
      <w:tr w:rsidR="009F6EC9" w14:paraId="78DFCB90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DA33635" w14:textId="6FB6E534" w:rsidR="009F6EC9" w:rsidRPr="00BC0CC4" w:rsidRDefault="00C5113D" w:rsidP="00467432">
            <w:pPr>
              <w:rPr>
                <w:sz w:val="22"/>
                <w:szCs w:val="22"/>
              </w:rPr>
            </w:pPr>
            <w:r w:rsidRPr="00BC0CC4">
              <w:rPr>
                <w:sz w:val="22"/>
                <w:szCs w:val="22"/>
              </w:rPr>
              <w:t xml:space="preserve">Portman N, </w:t>
            </w:r>
            <w:proofErr w:type="spellStart"/>
            <w:r w:rsidR="007F0A82" w:rsidRPr="007F0A82">
              <w:rPr>
                <w:sz w:val="22"/>
                <w:szCs w:val="22"/>
              </w:rPr>
              <w:t>Alexandrou</w:t>
            </w:r>
            <w:proofErr w:type="spellEnd"/>
            <w:r w:rsidR="007F0A82" w:rsidRPr="007F0A82">
              <w:rPr>
                <w:sz w:val="22"/>
                <w:szCs w:val="22"/>
              </w:rPr>
              <w:t xml:space="preserve"> S, Carson E, Wang S, Lim E, </w:t>
            </w:r>
            <w:proofErr w:type="spellStart"/>
            <w:r w:rsidR="007F0A82" w:rsidRPr="007F0A82">
              <w:rPr>
                <w:sz w:val="22"/>
                <w:szCs w:val="22"/>
              </w:rPr>
              <w:t>Caldon</w:t>
            </w:r>
            <w:proofErr w:type="spellEnd"/>
            <w:r w:rsidR="007F0A82" w:rsidRPr="007F0A82">
              <w:rPr>
                <w:sz w:val="22"/>
                <w:szCs w:val="22"/>
              </w:rPr>
              <w:t xml:space="preserve"> CE</w:t>
            </w:r>
            <w:r w:rsidRPr="00BC0CC4">
              <w:rPr>
                <w:sz w:val="22"/>
                <w:szCs w:val="22"/>
              </w:rPr>
              <w:t xml:space="preserve">. </w:t>
            </w:r>
            <w:r w:rsidR="007F0A82" w:rsidRPr="007F0A82">
              <w:rPr>
                <w:sz w:val="22"/>
                <w:szCs w:val="22"/>
              </w:rPr>
              <w:t>Overcoming CDK4/6 inhibitor resistance in ER-positive breast cancer</w:t>
            </w:r>
            <w:r w:rsidR="007F0A82">
              <w:rPr>
                <w:sz w:val="22"/>
                <w:szCs w:val="22"/>
              </w:rPr>
              <w:t xml:space="preserve">. </w:t>
            </w:r>
            <w:proofErr w:type="spellStart"/>
            <w:r w:rsidRPr="00BC0CC4">
              <w:rPr>
                <w:i/>
                <w:iCs/>
                <w:sz w:val="22"/>
                <w:szCs w:val="22"/>
              </w:rPr>
              <w:t>Endocr</w:t>
            </w:r>
            <w:proofErr w:type="spellEnd"/>
            <w:r w:rsidRPr="00BC0CC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0CC4">
              <w:rPr>
                <w:i/>
                <w:iCs/>
                <w:sz w:val="22"/>
                <w:szCs w:val="22"/>
              </w:rPr>
              <w:t>Relat</w:t>
            </w:r>
            <w:proofErr w:type="spellEnd"/>
            <w:r w:rsidRPr="00BC0CC4">
              <w:rPr>
                <w:i/>
                <w:iCs/>
                <w:sz w:val="22"/>
                <w:szCs w:val="22"/>
              </w:rPr>
              <w:t xml:space="preserve"> Cancer. </w:t>
            </w:r>
            <w:r w:rsidRPr="00BC0CC4">
              <w:rPr>
                <w:sz w:val="22"/>
                <w:szCs w:val="22"/>
              </w:rPr>
              <w:t>2019;</w:t>
            </w:r>
            <w:proofErr w:type="gramStart"/>
            <w:r w:rsidRPr="00BC0CC4">
              <w:rPr>
                <w:sz w:val="22"/>
                <w:szCs w:val="22"/>
              </w:rPr>
              <w:t>26:R</w:t>
            </w:r>
            <w:proofErr w:type="gramEnd"/>
            <w:r w:rsidRPr="00BC0CC4">
              <w:rPr>
                <w:sz w:val="22"/>
                <w:szCs w:val="22"/>
              </w:rPr>
              <w:t>15-R30.</w:t>
            </w:r>
          </w:p>
        </w:tc>
        <w:tc>
          <w:tcPr>
            <w:tcW w:w="4675" w:type="dxa"/>
            <w:vAlign w:val="center"/>
          </w:tcPr>
          <w:p w14:paraId="79637DD8" w14:textId="720C2576" w:rsidR="009F6EC9" w:rsidRPr="00BC0CC4" w:rsidRDefault="008E6B8B" w:rsidP="00BC0CC4">
            <w:pPr>
              <w:tabs>
                <w:tab w:val="left" w:pos="17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6" w:history="1">
              <w:r w:rsidR="00401321" w:rsidRPr="00BC0CC4">
                <w:rPr>
                  <w:rStyle w:val="Hyperlink"/>
                  <w:sz w:val="22"/>
                  <w:szCs w:val="22"/>
                </w:rPr>
                <w:t>https://pubmed.ncbi.nlm.nih.gov/30389903/</w:t>
              </w:r>
            </w:hyperlink>
          </w:p>
        </w:tc>
      </w:tr>
      <w:tr w:rsidR="009F6EC9" w14:paraId="3CC4DDF2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3181644" w14:textId="4EA78675" w:rsidR="009F6EC9" w:rsidRPr="00BC0CC4" w:rsidRDefault="009F6EC9" w:rsidP="00467432">
            <w:pPr>
              <w:rPr>
                <w:sz w:val="22"/>
                <w:szCs w:val="22"/>
              </w:rPr>
            </w:pPr>
            <w:proofErr w:type="spellStart"/>
            <w:r w:rsidRPr="00BC0CC4">
              <w:rPr>
                <w:sz w:val="22"/>
                <w:szCs w:val="22"/>
              </w:rPr>
              <w:t>Spoerkle</w:t>
            </w:r>
            <w:proofErr w:type="spellEnd"/>
            <w:r w:rsidRPr="00BC0CC4">
              <w:rPr>
                <w:sz w:val="22"/>
                <w:szCs w:val="22"/>
              </w:rPr>
              <w:t xml:space="preserve"> JM, </w:t>
            </w:r>
            <w:proofErr w:type="spellStart"/>
            <w:r w:rsidR="007F0A82" w:rsidRPr="007F0A82">
              <w:rPr>
                <w:sz w:val="22"/>
                <w:szCs w:val="22"/>
              </w:rPr>
              <w:t>Gendreau</w:t>
            </w:r>
            <w:proofErr w:type="spellEnd"/>
            <w:r w:rsidR="007F0A82" w:rsidRPr="007F0A82">
              <w:rPr>
                <w:sz w:val="22"/>
                <w:szCs w:val="22"/>
              </w:rPr>
              <w:t xml:space="preserve"> S, Walter K, </w:t>
            </w:r>
            <w:r w:rsidRPr="00BC0CC4">
              <w:rPr>
                <w:sz w:val="22"/>
                <w:szCs w:val="22"/>
              </w:rPr>
              <w:t>et al.</w:t>
            </w:r>
            <w:r w:rsidR="00826BB0" w:rsidRPr="00BC0CC4">
              <w:rPr>
                <w:sz w:val="22"/>
                <w:szCs w:val="22"/>
              </w:rPr>
              <w:t xml:space="preserve"> Heterogeneity and clinical significance of </w:t>
            </w:r>
            <w:r w:rsidR="00826BB0" w:rsidRPr="008E6B8B">
              <w:rPr>
                <w:i/>
                <w:sz w:val="22"/>
                <w:szCs w:val="22"/>
              </w:rPr>
              <w:t>ESR1</w:t>
            </w:r>
            <w:r w:rsidR="00826BB0" w:rsidRPr="00BC0CC4">
              <w:rPr>
                <w:sz w:val="22"/>
                <w:szCs w:val="22"/>
              </w:rPr>
              <w:t xml:space="preserve"> mutations in ER-positive metastatic breast cancer patients receiving </w:t>
            </w:r>
            <w:proofErr w:type="spellStart"/>
            <w:r w:rsidR="00826BB0" w:rsidRPr="00BC0CC4">
              <w:rPr>
                <w:sz w:val="22"/>
                <w:szCs w:val="22"/>
              </w:rPr>
              <w:t>fulvestrant</w:t>
            </w:r>
            <w:proofErr w:type="spellEnd"/>
            <w:r w:rsidR="00826BB0" w:rsidRPr="00BC0CC4">
              <w:rPr>
                <w:sz w:val="22"/>
                <w:szCs w:val="22"/>
              </w:rPr>
              <w:t>.</w:t>
            </w:r>
            <w:r w:rsidRPr="00BC0CC4">
              <w:rPr>
                <w:sz w:val="22"/>
                <w:szCs w:val="22"/>
              </w:rPr>
              <w:t xml:space="preserve"> </w:t>
            </w:r>
            <w:r w:rsidRPr="00BC0CC4">
              <w:rPr>
                <w:i/>
                <w:iCs/>
                <w:sz w:val="22"/>
                <w:szCs w:val="22"/>
              </w:rPr>
              <w:t xml:space="preserve">Nat </w:t>
            </w:r>
            <w:proofErr w:type="spellStart"/>
            <w:r w:rsidRPr="00BC0CC4">
              <w:rPr>
                <w:i/>
                <w:iCs/>
                <w:sz w:val="22"/>
                <w:szCs w:val="22"/>
              </w:rPr>
              <w:t>Commun</w:t>
            </w:r>
            <w:proofErr w:type="spellEnd"/>
            <w:r w:rsidRPr="00BC0CC4">
              <w:rPr>
                <w:i/>
                <w:iCs/>
                <w:sz w:val="22"/>
                <w:szCs w:val="22"/>
              </w:rPr>
              <w:t xml:space="preserve">. </w:t>
            </w:r>
            <w:proofErr w:type="gramStart"/>
            <w:r w:rsidRPr="00BC0CC4">
              <w:rPr>
                <w:sz w:val="22"/>
                <w:szCs w:val="22"/>
              </w:rPr>
              <w:t>2016;7:11579</w:t>
            </w:r>
            <w:proofErr w:type="gramEnd"/>
            <w:r w:rsidRPr="00BC0CC4">
              <w:rPr>
                <w:sz w:val="22"/>
                <w:szCs w:val="22"/>
              </w:rPr>
              <w:t>.</w:t>
            </w:r>
          </w:p>
        </w:tc>
        <w:tc>
          <w:tcPr>
            <w:tcW w:w="4675" w:type="dxa"/>
            <w:vAlign w:val="center"/>
          </w:tcPr>
          <w:p w14:paraId="0E1AFF67" w14:textId="5706155B" w:rsidR="009F6EC9" w:rsidRPr="00BC0CC4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hyperlink r:id="rId37" w:history="1">
              <w:r w:rsidR="00826BB0" w:rsidRPr="00BC0CC4">
                <w:rPr>
                  <w:rStyle w:val="Hyperlink"/>
                  <w:sz w:val="22"/>
                  <w:szCs w:val="22"/>
                </w:rPr>
                <w:t>https://www.nature.com/articles/ncomms11579</w:t>
              </w:r>
            </w:hyperlink>
          </w:p>
        </w:tc>
      </w:tr>
    </w:tbl>
    <w:p w14:paraId="6B9CF3E3" w14:textId="77777777" w:rsidR="00C3531C" w:rsidRDefault="00C3531C"/>
    <w:p w14:paraId="7F454718" w14:textId="77777777" w:rsidR="00C3531C" w:rsidRDefault="00C3531C"/>
    <w:p w14:paraId="1FC558D5" w14:textId="77777777" w:rsidR="002363BE" w:rsidRPr="00BC0CC4" w:rsidRDefault="002363BE">
      <w:pPr>
        <w:rPr>
          <w:b/>
          <w:szCs w:val="28"/>
        </w:rPr>
      </w:pPr>
      <w:r w:rsidRPr="00BC0CC4">
        <w:rPr>
          <w:b/>
          <w:szCs w:val="28"/>
        </w:rPr>
        <w:t>Patient Resources</w:t>
      </w:r>
    </w:p>
    <w:p w14:paraId="70EDB99E" w14:textId="77777777" w:rsidR="00C3531C" w:rsidRDefault="00C3531C"/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C3531C" w:rsidRPr="0087693D" w14:paraId="3D8463C7" w14:textId="77777777" w:rsidTr="00977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F6E539" w14:textId="77777777" w:rsidR="00C3531C" w:rsidRPr="0087693D" w:rsidRDefault="00C3531C" w:rsidP="0097700D">
            <w:r w:rsidRPr="0087693D">
              <w:t>Resource</w:t>
            </w:r>
          </w:p>
        </w:tc>
        <w:tc>
          <w:tcPr>
            <w:tcW w:w="4675" w:type="dxa"/>
          </w:tcPr>
          <w:p w14:paraId="1CC49B3E" w14:textId="77777777" w:rsidR="00C3531C" w:rsidRPr="0087693D" w:rsidRDefault="00C3531C" w:rsidP="009770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7693D">
              <w:t>Address</w:t>
            </w:r>
          </w:p>
        </w:tc>
      </w:tr>
      <w:tr w:rsidR="00EA2D25" w:rsidRPr="0087693D" w14:paraId="4789FA3E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AF4A35C" w14:textId="5683F6FF" w:rsidR="00EA2D25" w:rsidRPr="001175AE" w:rsidRDefault="00EA2D25" w:rsidP="007F0A82">
            <w:pPr>
              <w:rPr>
                <w:sz w:val="22"/>
              </w:rPr>
            </w:pPr>
            <w:r w:rsidRPr="001175AE">
              <w:rPr>
                <w:sz w:val="22"/>
              </w:rPr>
              <w:t>American Cancer Society (ACS)</w:t>
            </w:r>
            <w:r w:rsidR="007F0A82">
              <w:rPr>
                <w:sz w:val="22"/>
              </w:rPr>
              <w:t>.</w:t>
            </w:r>
            <w:r w:rsidRPr="001175AE">
              <w:rPr>
                <w:sz w:val="22"/>
              </w:rPr>
              <w:t xml:space="preserve"> </w:t>
            </w:r>
            <w:r w:rsidR="007F0A82">
              <w:rPr>
                <w:sz w:val="22"/>
              </w:rPr>
              <w:t>Breast Cancer.</w:t>
            </w:r>
            <w:r w:rsidR="0097700D">
              <w:rPr>
                <w:sz w:val="22"/>
              </w:rPr>
              <w:t xml:space="preserve"> Accessed February 25, 2022.</w:t>
            </w:r>
          </w:p>
        </w:tc>
        <w:tc>
          <w:tcPr>
            <w:tcW w:w="4675" w:type="dxa"/>
            <w:vAlign w:val="center"/>
          </w:tcPr>
          <w:p w14:paraId="362BC0A3" w14:textId="197D042D" w:rsidR="00EA2D25" w:rsidRPr="001175AE" w:rsidRDefault="0097700D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38" w:history="1">
              <w:r w:rsidR="007F0A82">
                <w:rPr>
                  <w:rStyle w:val="Hyperlink"/>
                  <w:sz w:val="22"/>
                </w:rPr>
                <w:t>https://www.cancer.org/cancer/breast-cancer.html</w:t>
              </w:r>
            </w:hyperlink>
          </w:p>
        </w:tc>
      </w:tr>
      <w:tr w:rsidR="00EA2D25" w:rsidRPr="0087693D" w14:paraId="55F2BC33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51EBE0" w14:textId="6C15E17A" w:rsidR="00EA2D25" w:rsidRPr="001175AE" w:rsidRDefault="00EA2D25" w:rsidP="0097700D">
            <w:pPr>
              <w:rPr>
                <w:sz w:val="22"/>
              </w:rPr>
            </w:pPr>
            <w:proofErr w:type="spellStart"/>
            <w:r w:rsidRPr="001175AE">
              <w:rPr>
                <w:sz w:val="22"/>
              </w:rPr>
              <w:t>Cancer</w:t>
            </w:r>
            <w:r w:rsidRPr="001175AE">
              <w:rPr>
                <w:i/>
                <w:sz w:val="22"/>
              </w:rPr>
              <w:t>Care</w:t>
            </w:r>
            <w:proofErr w:type="spellEnd"/>
            <w:r w:rsidRPr="001175AE">
              <w:rPr>
                <w:sz w:val="22"/>
              </w:rPr>
              <w:t>®</w:t>
            </w:r>
            <w:r w:rsidR="0097700D">
              <w:rPr>
                <w:sz w:val="22"/>
              </w:rPr>
              <w:t>.</w:t>
            </w:r>
            <w:r w:rsidRPr="001175AE">
              <w:rPr>
                <w:sz w:val="22"/>
              </w:rPr>
              <w:t xml:space="preserve"> </w:t>
            </w:r>
            <w:r w:rsidR="0097700D">
              <w:rPr>
                <w:sz w:val="22"/>
              </w:rPr>
              <w:t>Breast Cancer. Accessed February 25, 2022.</w:t>
            </w:r>
          </w:p>
        </w:tc>
        <w:tc>
          <w:tcPr>
            <w:tcW w:w="4675" w:type="dxa"/>
            <w:vAlign w:val="center"/>
          </w:tcPr>
          <w:p w14:paraId="48D2B190" w14:textId="4EFC46D2" w:rsidR="00EA2D25" w:rsidRPr="007F0A82" w:rsidRDefault="007F0A82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39" w:history="1">
              <w:r w:rsidR="0097700D">
                <w:rPr>
                  <w:rStyle w:val="Hyperlink"/>
                  <w:sz w:val="22"/>
                </w:rPr>
                <w:t>https://www.cancercare.org/diagnosis/breast_cancer</w:t>
              </w:r>
            </w:hyperlink>
          </w:p>
        </w:tc>
      </w:tr>
      <w:tr w:rsidR="00EA2D25" w:rsidRPr="0087693D" w14:paraId="6972BE33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C2AD707" w14:textId="5D4AF496" w:rsidR="00EA2D25" w:rsidRPr="001175AE" w:rsidRDefault="00EA2D25" w:rsidP="0097700D">
            <w:pPr>
              <w:rPr>
                <w:sz w:val="22"/>
              </w:rPr>
            </w:pPr>
            <w:r w:rsidRPr="001175AE">
              <w:rPr>
                <w:sz w:val="22"/>
              </w:rPr>
              <w:t>American Cancer Society</w:t>
            </w:r>
            <w:r w:rsidR="0097700D">
              <w:rPr>
                <w:sz w:val="22"/>
              </w:rPr>
              <w:t xml:space="preserve"> (ACS). Informed Consent. What Is Informed Consent?</w:t>
            </w:r>
            <w:r w:rsidRPr="001175AE">
              <w:rPr>
                <w:sz w:val="22"/>
              </w:rPr>
              <w:t xml:space="preserve"> </w:t>
            </w:r>
            <w:r w:rsidR="0097700D">
              <w:rPr>
                <w:sz w:val="22"/>
              </w:rPr>
              <w:t>Last revised May 13,</w:t>
            </w:r>
            <w:r w:rsidR="0097700D" w:rsidRPr="001175AE">
              <w:rPr>
                <w:sz w:val="22"/>
              </w:rPr>
              <w:t xml:space="preserve"> </w:t>
            </w:r>
            <w:r w:rsidRPr="001175AE">
              <w:rPr>
                <w:sz w:val="22"/>
              </w:rPr>
              <w:t>201</w:t>
            </w:r>
            <w:r w:rsidR="00AB6A7C" w:rsidRPr="001175AE">
              <w:rPr>
                <w:sz w:val="22"/>
              </w:rPr>
              <w:t>9</w:t>
            </w:r>
            <w:r w:rsidR="0097700D">
              <w:rPr>
                <w:sz w:val="22"/>
              </w:rPr>
              <w:t>.</w:t>
            </w:r>
          </w:p>
        </w:tc>
        <w:tc>
          <w:tcPr>
            <w:tcW w:w="4675" w:type="dxa"/>
            <w:vAlign w:val="center"/>
          </w:tcPr>
          <w:p w14:paraId="728813F6" w14:textId="418F1EF5" w:rsidR="00EA2D25" w:rsidRPr="001175AE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40" w:history="1">
              <w:r w:rsidR="0062496B" w:rsidRPr="001175AE">
                <w:rPr>
                  <w:rStyle w:val="Hyperlink"/>
                  <w:sz w:val="22"/>
                </w:rPr>
                <w:t>https://www.cancer.org/treatment/treatments-and-side-effects/planning-managing/informed-consent/what-is-informed-consent.html</w:t>
              </w:r>
            </w:hyperlink>
          </w:p>
        </w:tc>
      </w:tr>
      <w:tr w:rsidR="00EA2D25" w:rsidRPr="0087693D" w14:paraId="6BEBB2CA" w14:textId="77777777" w:rsidTr="00BC0CC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DFD2B6" w14:textId="1F9606F2" w:rsidR="00EA2D25" w:rsidRPr="001175AE" w:rsidRDefault="00EA2D25" w:rsidP="0097700D">
            <w:pPr>
              <w:rPr>
                <w:sz w:val="22"/>
              </w:rPr>
            </w:pPr>
            <w:r w:rsidRPr="001175AE">
              <w:rPr>
                <w:sz w:val="22"/>
              </w:rPr>
              <w:t>National Cancer Inst</w:t>
            </w:r>
            <w:r w:rsidR="00BC0CC4" w:rsidRPr="001175AE">
              <w:rPr>
                <w:sz w:val="22"/>
              </w:rPr>
              <w:t>itute (NCI)</w:t>
            </w:r>
            <w:r w:rsidR="0097700D">
              <w:rPr>
                <w:sz w:val="22"/>
              </w:rPr>
              <w:t>.</w:t>
            </w:r>
            <w:r w:rsidR="00BC0CC4" w:rsidRPr="001175AE">
              <w:rPr>
                <w:sz w:val="22"/>
              </w:rPr>
              <w:t xml:space="preserve"> </w:t>
            </w:r>
            <w:r w:rsidR="0097700D">
              <w:rPr>
                <w:sz w:val="22"/>
              </w:rPr>
              <w:t>Breast Cancer-Patient Version. Accessed February 25, 2022.</w:t>
            </w:r>
          </w:p>
        </w:tc>
        <w:tc>
          <w:tcPr>
            <w:tcW w:w="4675" w:type="dxa"/>
            <w:vAlign w:val="center"/>
          </w:tcPr>
          <w:p w14:paraId="43A35474" w14:textId="2AA36DA1" w:rsidR="00EA2D25" w:rsidRPr="001175AE" w:rsidRDefault="008E6B8B" w:rsidP="00BC0C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41" w:history="1">
              <w:r w:rsidR="00EA2D25" w:rsidRPr="001175AE">
                <w:rPr>
                  <w:rStyle w:val="Hyperlink"/>
                  <w:sz w:val="22"/>
                </w:rPr>
                <w:t>www.cancer.gov/types/breast</w:t>
              </w:r>
            </w:hyperlink>
          </w:p>
        </w:tc>
      </w:tr>
      <w:tr w:rsidR="00EA2D25" w:rsidRPr="0087693D" w14:paraId="4EC61F17" w14:textId="77777777" w:rsidTr="00BC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8E2CA9A" w14:textId="7A524C0B" w:rsidR="00EA2D25" w:rsidRPr="001175AE" w:rsidRDefault="0097700D" w:rsidP="00077656">
            <w:pPr>
              <w:rPr>
                <w:sz w:val="22"/>
              </w:rPr>
            </w:pPr>
            <w:r w:rsidRPr="001175AE">
              <w:rPr>
                <w:sz w:val="22"/>
              </w:rPr>
              <w:t>National Cancer Institute (</w:t>
            </w:r>
            <w:r w:rsidR="00EA2D25" w:rsidRPr="001175AE">
              <w:rPr>
                <w:sz w:val="22"/>
              </w:rPr>
              <w:t>NCI</w:t>
            </w:r>
            <w:r w:rsidR="00077656">
              <w:rPr>
                <w:sz w:val="22"/>
              </w:rPr>
              <w:t>).</w:t>
            </w:r>
            <w:r w:rsidR="00077656">
              <w:t xml:space="preserve"> </w:t>
            </w:r>
            <w:r w:rsidR="00077656" w:rsidRPr="00077656">
              <w:rPr>
                <w:sz w:val="22"/>
              </w:rPr>
              <w:t>Cancer Screening Overview (PDQ®)–Patient Version</w:t>
            </w:r>
            <w:r w:rsidR="00077656">
              <w:rPr>
                <w:sz w:val="22"/>
              </w:rPr>
              <w:t>.</w:t>
            </w:r>
            <w:r w:rsidR="00EA2D25" w:rsidRPr="001175AE">
              <w:rPr>
                <w:sz w:val="22"/>
              </w:rPr>
              <w:t xml:space="preserve"> </w:t>
            </w:r>
            <w:r w:rsidR="00077656">
              <w:rPr>
                <w:sz w:val="22"/>
              </w:rPr>
              <w:t>U</w:t>
            </w:r>
            <w:r w:rsidR="00EA2D25" w:rsidRPr="001175AE">
              <w:rPr>
                <w:sz w:val="22"/>
              </w:rPr>
              <w:t xml:space="preserve">pdated </w:t>
            </w:r>
            <w:r w:rsidR="00077656">
              <w:rPr>
                <w:sz w:val="22"/>
              </w:rPr>
              <w:t xml:space="preserve">August 19, </w:t>
            </w:r>
            <w:r w:rsidR="00EA2D25" w:rsidRPr="001175AE">
              <w:rPr>
                <w:sz w:val="22"/>
              </w:rPr>
              <w:t>20</w:t>
            </w:r>
            <w:r w:rsidR="00831A76" w:rsidRPr="001175AE">
              <w:rPr>
                <w:sz w:val="22"/>
              </w:rPr>
              <w:t>20</w:t>
            </w:r>
            <w:r w:rsidR="00077656">
              <w:rPr>
                <w:sz w:val="22"/>
              </w:rPr>
              <w:t>.</w:t>
            </w:r>
          </w:p>
        </w:tc>
        <w:tc>
          <w:tcPr>
            <w:tcW w:w="4675" w:type="dxa"/>
            <w:vAlign w:val="center"/>
          </w:tcPr>
          <w:p w14:paraId="5F8364FD" w14:textId="5AB17E0C" w:rsidR="00EA2D25" w:rsidRPr="001175AE" w:rsidRDefault="008E6B8B" w:rsidP="00BC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42" w:anchor="_183" w:history="1">
              <w:r w:rsidR="00831A76" w:rsidRPr="001175AE">
                <w:rPr>
                  <w:rStyle w:val="Hyperlink"/>
                  <w:sz w:val="22"/>
                </w:rPr>
                <w:t>https://www.cancer.gov/about-cancer/screening/patient-screening-overview-pdq#_183</w:t>
              </w:r>
            </w:hyperlink>
          </w:p>
        </w:tc>
      </w:tr>
    </w:tbl>
    <w:p w14:paraId="429465AD" w14:textId="77777777" w:rsidR="00C3531C" w:rsidRDefault="00C3531C"/>
    <w:sectPr w:rsidR="00C3531C" w:rsidSect="00273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95682"/>
    <w:multiLevelType w:val="hybridMultilevel"/>
    <w:tmpl w:val="0DC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941"/>
    <w:rsid w:val="00007CFB"/>
    <w:rsid w:val="00017419"/>
    <w:rsid w:val="00052596"/>
    <w:rsid w:val="000603D3"/>
    <w:rsid w:val="00062EB6"/>
    <w:rsid w:val="000713E8"/>
    <w:rsid w:val="00077656"/>
    <w:rsid w:val="0008355E"/>
    <w:rsid w:val="000934B8"/>
    <w:rsid w:val="00095579"/>
    <w:rsid w:val="000975C3"/>
    <w:rsid w:val="000D7F34"/>
    <w:rsid w:val="000E65AD"/>
    <w:rsid w:val="000E7BF7"/>
    <w:rsid w:val="000F122F"/>
    <w:rsid w:val="001175AE"/>
    <w:rsid w:val="001223EA"/>
    <w:rsid w:val="00132314"/>
    <w:rsid w:val="0014172F"/>
    <w:rsid w:val="0014212E"/>
    <w:rsid w:val="00144916"/>
    <w:rsid w:val="00152190"/>
    <w:rsid w:val="00156317"/>
    <w:rsid w:val="00172BD0"/>
    <w:rsid w:val="00190BD0"/>
    <w:rsid w:val="00191AA6"/>
    <w:rsid w:val="001A15D7"/>
    <w:rsid w:val="001A1CA8"/>
    <w:rsid w:val="001B5F9F"/>
    <w:rsid w:val="001C673C"/>
    <w:rsid w:val="001D4A94"/>
    <w:rsid w:val="001E78E0"/>
    <w:rsid w:val="001F0D54"/>
    <w:rsid w:val="001F4993"/>
    <w:rsid w:val="001F4FB8"/>
    <w:rsid w:val="001F56C7"/>
    <w:rsid w:val="0021535A"/>
    <w:rsid w:val="00224830"/>
    <w:rsid w:val="002363BE"/>
    <w:rsid w:val="00257D9F"/>
    <w:rsid w:val="002730CB"/>
    <w:rsid w:val="002742EB"/>
    <w:rsid w:val="002A54C6"/>
    <w:rsid w:val="002B208B"/>
    <w:rsid w:val="002C4739"/>
    <w:rsid w:val="002D4614"/>
    <w:rsid w:val="002E044D"/>
    <w:rsid w:val="002E53E2"/>
    <w:rsid w:val="00304D28"/>
    <w:rsid w:val="00310669"/>
    <w:rsid w:val="003110CF"/>
    <w:rsid w:val="00315E02"/>
    <w:rsid w:val="003203A6"/>
    <w:rsid w:val="00321DAD"/>
    <w:rsid w:val="003224DB"/>
    <w:rsid w:val="00327649"/>
    <w:rsid w:val="00344F99"/>
    <w:rsid w:val="00345227"/>
    <w:rsid w:val="00353D28"/>
    <w:rsid w:val="00362749"/>
    <w:rsid w:val="00367531"/>
    <w:rsid w:val="003714C3"/>
    <w:rsid w:val="0038648C"/>
    <w:rsid w:val="003A4C75"/>
    <w:rsid w:val="003A5493"/>
    <w:rsid w:val="003A735B"/>
    <w:rsid w:val="003B5287"/>
    <w:rsid w:val="003C381A"/>
    <w:rsid w:val="003D1DFA"/>
    <w:rsid w:val="003D6372"/>
    <w:rsid w:val="003E102C"/>
    <w:rsid w:val="003E1ACF"/>
    <w:rsid w:val="00401321"/>
    <w:rsid w:val="004207AC"/>
    <w:rsid w:val="00427D66"/>
    <w:rsid w:val="00444A1E"/>
    <w:rsid w:val="00450661"/>
    <w:rsid w:val="00467432"/>
    <w:rsid w:val="0047122D"/>
    <w:rsid w:val="00481930"/>
    <w:rsid w:val="00491FD1"/>
    <w:rsid w:val="004A1247"/>
    <w:rsid w:val="004A171E"/>
    <w:rsid w:val="004D2D5A"/>
    <w:rsid w:val="004D65A3"/>
    <w:rsid w:val="0051180B"/>
    <w:rsid w:val="00513843"/>
    <w:rsid w:val="00524445"/>
    <w:rsid w:val="00542E57"/>
    <w:rsid w:val="00561F36"/>
    <w:rsid w:val="005938B4"/>
    <w:rsid w:val="005C5752"/>
    <w:rsid w:val="005C5CC9"/>
    <w:rsid w:val="005E599E"/>
    <w:rsid w:val="005F3106"/>
    <w:rsid w:val="00600D8E"/>
    <w:rsid w:val="00602092"/>
    <w:rsid w:val="00603F68"/>
    <w:rsid w:val="0062496B"/>
    <w:rsid w:val="00636126"/>
    <w:rsid w:val="00645842"/>
    <w:rsid w:val="00645E1A"/>
    <w:rsid w:val="00650DFF"/>
    <w:rsid w:val="00662506"/>
    <w:rsid w:val="006640EA"/>
    <w:rsid w:val="00675399"/>
    <w:rsid w:val="00695796"/>
    <w:rsid w:val="0069679C"/>
    <w:rsid w:val="006B585C"/>
    <w:rsid w:val="006D0A48"/>
    <w:rsid w:val="007022FF"/>
    <w:rsid w:val="00702AFC"/>
    <w:rsid w:val="007132E9"/>
    <w:rsid w:val="0071533E"/>
    <w:rsid w:val="007160BA"/>
    <w:rsid w:val="00722DB8"/>
    <w:rsid w:val="00725978"/>
    <w:rsid w:val="00732444"/>
    <w:rsid w:val="00736639"/>
    <w:rsid w:val="00743B20"/>
    <w:rsid w:val="007447F0"/>
    <w:rsid w:val="0078526F"/>
    <w:rsid w:val="00787C1A"/>
    <w:rsid w:val="00797FA7"/>
    <w:rsid w:val="007B47C5"/>
    <w:rsid w:val="007C324B"/>
    <w:rsid w:val="007E2011"/>
    <w:rsid w:val="007F0A82"/>
    <w:rsid w:val="00802227"/>
    <w:rsid w:val="00826BB0"/>
    <w:rsid w:val="00831A76"/>
    <w:rsid w:val="008401F8"/>
    <w:rsid w:val="008433EE"/>
    <w:rsid w:val="00846B7D"/>
    <w:rsid w:val="0087693D"/>
    <w:rsid w:val="00897564"/>
    <w:rsid w:val="008B1E54"/>
    <w:rsid w:val="008B51EE"/>
    <w:rsid w:val="008B5A80"/>
    <w:rsid w:val="008C13E3"/>
    <w:rsid w:val="008C7BC5"/>
    <w:rsid w:val="008D0E5E"/>
    <w:rsid w:val="008D563E"/>
    <w:rsid w:val="008E6B8B"/>
    <w:rsid w:val="008F70B6"/>
    <w:rsid w:val="00906441"/>
    <w:rsid w:val="0091630A"/>
    <w:rsid w:val="009202A7"/>
    <w:rsid w:val="009219FD"/>
    <w:rsid w:val="00922822"/>
    <w:rsid w:val="00924D80"/>
    <w:rsid w:val="00936B5B"/>
    <w:rsid w:val="0097700D"/>
    <w:rsid w:val="009969E0"/>
    <w:rsid w:val="009B2FC0"/>
    <w:rsid w:val="009C226D"/>
    <w:rsid w:val="009C50D2"/>
    <w:rsid w:val="009D590A"/>
    <w:rsid w:val="009F6EC9"/>
    <w:rsid w:val="009F7EA0"/>
    <w:rsid w:val="00A01D59"/>
    <w:rsid w:val="00A12941"/>
    <w:rsid w:val="00A12EFF"/>
    <w:rsid w:val="00A325F4"/>
    <w:rsid w:val="00A3731D"/>
    <w:rsid w:val="00A513A5"/>
    <w:rsid w:val="00A528D6"/>
    <w:rsid w:val="00A748C0"/>
    <w:rsid w:val="00A80D49"/>
    <w:rsid w:val="00A81980"/>
    <w:rsid w:val="00A85896"/>
    <w:rsid w:val="00AB6A7C"/>
    <w:rsid w:val="00AB6F7B"/>
    <w:rsid w:val="00AF38AE"/>
    <w:rsid w:val="00B1112C"/>
    <w:rsid w:val="00B12E64"/>
    <w:rsid w:val="00B17D1C"/>
    <w:rsid w:val="00B47CE7"/>
    <w:rsid w:val="00B5498F"/>
    <w:rsid w:val="00B57A66"/>
    <w:rsid w:val="00B753C1"/>
    <w:rsid w:val="00B83C52"/>
    <w:rsid w:val="00B9090B"/>
    <w:rsid w:val="00BB117A"/>
    <w:rsid w:val="00BB5CF1"/>
    <w:rsid w:val="00BC0A44"/>
    <w:rsid w:val="00BC0CC4"/>
    <w:rsid w:val="00BC57A1"/>
    <w:rsid w:val="00BD38A3"/>
    <w:rsid w:val="00BD6B84"/>
    <w:rsid w:val="00BE5AE4"/>
    <w:rsid w:val="00C334F9"/>
    <w:rsid w:val="00C3531C"/>
    <w:rsid w:val="00C5113D"/>
    <w:rsid w:val="00C5704E"/>
    <w:rsid w:val="00C674AF"/>
    <w:rsid w:val="00C67681"/>
    <w:rsid w:val="00C67FC7"/>
    <w:rsid w:val="00C7519D"/>
    <w:rsid w:val="00C8524B"/>
    <w:rsid w:val="00C87CFA"/>
    <w:rsid w:val="00CF0FD1"/>
    <w:rsid w:val="00CF5E01"/>
    <w:rsid w:val="00CF7A95"/>
    <w:rsid w:val="00D05024"/>
    <w:rsid w:val="00D13ACB"/>
    <w:rsid w:val="00D23871"/>
    <w:rsid w:val="00D31687"/>
    <w:rsid w:val="00D46857"/>
    <w:rsid w:val="00D50462"/>
    <w:rsid w:val="00D55ED5"/>
    <w:rsid w:val="00D723CB"/>
    <w:rsid w:val="00D72FFD"/>
    <w:rsid w:val="00D837BC"/>
    <w:rsid w:val="00DA3819"/>
    <w:rsid w:val="00DB45BA"/>
    <w:rsid w:val="00DC5573"/>
    <w:rsid w:val="00DC73B3"/>
    <w:rsid w:val="00DD54F8"/>
    <w:rsid w:val="00DD560A"/>
    <w:rsid w:val="00DD5B1A"/>
    <w:rsid w:val="00E22ABA"/>
    <w:rsid w:val="00E40DA1"/>
    <w:rsid w:val="00E50EEF"/>
    <w:rsid w:val="00E55693"/>
    <w:rsid w:val="00E5588B"/>
    <w:rsid w:val="00E57197"/>
    <w:rsid w:val="00E658AC"/>
    <w:rsid w:val="00E73F36"/>
    <w:rsid w:val="00EA2D25"/>
    <w:rsid w:val="00EA6A63"/>
    <w:rsid w:val="00EB7D86"/>
    <w:rsid w:val="00EC64C5"/>
    <w:rsid w:val="00ED247D"/>
    <w:rsid w:val="00EE77C9"/>
    <w:rsid w:val="00F16406"/>
    <w:rsid w:val="00F16CB9"/>
    <w:rsid w:val="00F27D0E"/>
    <w:rsid w:val="00F47644"/>
    <w:rsid w:val="00F57FEC"/>
    <w:rsid w:val="00F616C2"/>
    <w:rsid w:val="00F66984"/>
    <w:rsid w:val="00F71629"/>
    <w:rsid w:val="00F81723"/>
    <w:rsid w:val="00F86633"/>
    <w:rsid w:val="00F9159A"/>
    <w:rsid w:val="00F9239C"/>
    <w:rsid w:val="00F93B43"/>
    <w:rsid w:val="00FA34C2"/>
    <w:rsid w:val="00FB23B1"/>
    <w:rsid w:val="00FC235D"/>
    <w:rsid w:val="00FC63DD"/>
    <w:rsid w:val="00FD46C7"/>
    <w:rsid w:val="00FD7F93"/>
    <w:rsid w:val="00FF3F32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3397"/>
  <w15:docId w15:val="{E204F11F-B505-4066-9D28-2A8133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C353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361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9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13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8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ic.oup.com/oncolo/article/22/9/1028/6444567" TargetMode="External"/><Relationship Id="rId18" Type="http://schemas.openxmlformats.org/officeDocument/2006/relationships/hyperlink" Target="https://www.nejm.org/doi/10.1056/NEJMoa1911149" TargetMode="External"/><Relationship Id="rId26" Type="http://schemas.openxmlformats.org/officeDocument/2006/relationships/hyperlink" Target="https://oncologypro.esmo.org/meeting-resources/esmo-breast-cancer-virtual-meeting-2020/reachaut-real-world-study-of-first-line-1l-ribociclib-rib-endocrine-therapy-et-in-hr-her2-metastatic-breast-cancer-mbc" TargetMode="External"/><Relationship Id="rId39" Type="http://schemas.openxmlformats.org/officeDocument/2006/relationships/hyperlink" Target="https://www.cancercare.org/diagnosis/breast_cancer" TargetMode="External"/><Relationship Id="rId21" Type="http://schemas.openxmlformats.org/officeDocument/2006/relationships/hyperlink" Target="https://jamanetwork.com/journals/jamaoncology/fullarticle/2752266" TargetMode="External"/><Relationship Id="rId34" Type="http://schemas.openxmlformats.org/officeDocument/2006/relationships/hyperlink" Target="https://www.annalsofoncology.org/article/S0923-7534(19)32105-2/fulltext" TargetMode="External"/><Relationship Id="rId42" Type="http://schemas.openxmlformats.org/officeDocument/2006/relationships/hyperlink" Target="https://www.cancer.gov/about-cancer/screening/patient-screening-overview-pdq" TargetMode="External"/><Relationship Id="rId7" Type="http://schemas.openxmlformats.org/officeDocument/2006/relationships/hyperlink" Target="https://www.annalsofoncology.org/article/S0923-7534(20)39108-0/full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inical-breast-cancer.com/article/S1526-8209(19)30668-8/fulltext" TargetMode="External"/><Relationship Id="rId20" Type="http://schemas.openxmlformats.org/officeDocument/2006/relationships/hyperlink" Target="https://ascopubs.org/doi/10.1200/JCO.2017.73.7585" TargetMode="External"/><Relationship Id="rId29" Type="http://schemas.openxmlformats.org/officeDocument/2006/relationships/hyperlink" Target="https://journals.sagepub.com/doi/10.1177/1758835918793326" TargetMode="External"/><Relationship Id="rId41" Type="http://schemas.openxmlformats.org/officeDocument/2006/relationships/hyperlink" Target="https://www.cancer.gov/types/brea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copubs.org/doi/abs/10.1200/JCO.2021.39.15_suppl.1000" TargetMode="External"/><Relationship Id="rId11" Type="http://schemas.openxmlformats.org/officeDocument/2006/relationships/hyperlink" Target="https://www.annalsofoncology.org/article/S0923-7534(19)32105-2/fulltext" TargetMode="External"/><Relationship Id="rId24" Type="http://schemas.openxmlformats.org/officeDocument/2006/relationships/hyperlink" Target="https://www.tandfonline.com/doi/full/10.1080/03007995.2021.1923468" TargetMode="External"/><Relationship Id="rId32" Type="http://schemas.openxmlformats.org/officeDocument/2006/relationships/hyperlink" Target="https://jamanetwork.com/journals/jamaoncology/fullarticle/2542919" TargetMode="External"/><Relationship Id="rId37" Type="http://schemas.openxmlformats.org/officeDocument/2006/relationships/hyperlink" Target="https://www.nature.com/articles/ncomms11579" TargetMode="External"/><Relationship Id="rId40" Type="http://schemas.openxmlformats.org/officeDocument/2006/relationships/hyperlink" Target="https://www.cancer.org/treatment/treatments-and-side-effects/planning-managing/informed-consent/what-is-informed-consent.html" TargetMode="External"/><Relationship Id="rId5" Type="http://schemas.openxmlformats.org/officeDocument/2006/relationships/hyperlink" Target="https://www.thelancet.com/journals/lanonc/article/PIIS1470-2045(15)00613-0/fulltext" TargetMode="External"/><Relationship Id="rId15" Type="http://schemas.openxmlformats.org/officeDocument/2006/relationships/hyperlink" Target="https://link.springer.com/article/10.1007/s10549-018-05125-4" TargetMode="External"/><Relationship Id="rId23" Type="http://schemas.openxmlformats.org/officeDocument/2006/relationships/hyperlink" Target="https://link.springer.com/article/10.1007/s11523-021-00826-1" TargetMode="External"/><Relationship Id="rId28" Type="http://schemas.openxmlformats.org/officeDocument/2006/relationships/hyperlink" Target="https://link.springer.com/article/10.1007/s10549-022-06518-2" TargetMode="External"/><Relationship Id="rId36" Type="http://schemas.openxmlformats.org/officeDocument/2006/relationships/hyperlink" Target="https://pubmed.ncbi.nlm.nih.gov/30389903/" TargetMode="External"/><Relationship Id="rId10" Type="http://schemas.openxmlformats.org/officeDocument/2006/relationships/hyperlink" Target="https://www.nejm.org/doi/10.1056/NEJMoa1609709" TargetMode="External"/><Relationship Id="rId19" Type="http://schemas.openxmlformats.org/officeDocument/2006/relationships/hyperlink" Target="https://ascopubs.org/doi/abs/10.1200/JCO.2021.39.15_suppl.1001" TargetMode="External"/><Relationship Id="rId31" Type="http://schemas.openxmlformats.org/officeDocument/2006/relationships/hyperlink" Target="https://ascopubs.org/doi/abs/10.1200/JCO.2020.38.15_suppl.101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scopubs.org/doi/10.1200/JCO.2017.75.6155" TargetMode="External"/><Relationship Id="rId14" Type="http://schemas.openxmlformats.org/officeDocument/2006/relationships/hyperlink" Target="https://link.springer.com/article/10.1007/s10549-017-4518-8" TargetMode="External"/><Relationship Id="rId22" Type="http://schemas.openxmlformats.org/officeDocument/2006/relationships/hyperlink" Target="https://www.nejm.org/doi/10.1056/NEJMoa1810527" TargetMode="External"/><Relationship Id="rId27" Type="http://schemas.openxmlformats.org/officeDocument/2006/relationships/hyperlink" Target="https://www.thebreastonline.com/article/S0960-9776(18)30316-3/fulltext" TargetMode="External"/><Relationship Id="rId30" Type="http://schemas.openxmlformats.org/officeDocument/2006/relationships/hyperlink" Target="https://ascopubs.org/doi/10.1200/JCO.2017.73.9482" TargetMode="External"/><Relationship Id="rId35" Type="http://schemas.openxmlformats.org/officeDocument/2006/relationships/hyperlink" Target="https://www.ncbi.nlm.nih.gov/pmc/articles/PMC6519472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nejm.org/doi/10.1056/NEJMoa16073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ature.com/articles/s41523-018-0097-z" TargetMode="External"/><Relationship Id="rId17" Type="http://schemas.openxmlformats.org/officeDocument/2006/relationships/hyperlink" Target="https://ascopubs.org/doi/10.1200/JCO.2018.78.9909" TargetMode="External"/><Relationship Id="rId25" Type="http://schemas.openxmlformats.org/officeDocument/2006/relationships/hyperlink" Target="https://www.futuremedicine.com/doi/10.2217/fon-2020-1264" TargetMode="External"/><Relationship Id="rId33" Type="http://schemas.openxmlformats.org/officeDocument/2006/relationships/hyperlink" Target="https://ascopubs.org/doi/10.1200/JCO.2016.67.3061" TargetMode="External"/><Relationship Id="rId38" Type="http://schemas.openxmlformats.org/officeDocument/2006/relationships/hyperlink" Target="https://www.cancer.org/cancer/breast-canc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longo</dc:creator>
  <cp:lastModifiedBy>Lauren Bartunek</cp:lastModifiedBy>
  <cp:revision>2</cp:revision>
  <dcterms:created xsi:type="dcterms:W3CDTF">2022-02-28T15:38:00Z</dcterms:created>
  <dcterms:modified xsi:type="dcterms:W3CDTF">2022-02-28T15:38:00Z</dcterms:modified>
</cp:coreProperties>
</file>