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0592" w14:textId="14664C59" w:rsidR="00C24415" w:rsidRPr="00AC26F6" w:rsidRDefault="005A0F24" w:rsidP="00A37AE5">
      <w:pPr>
        <w:pStyle w:val="Heading3"/>
        <w:ind w:left="-270"/>
        <w:rPr>
          <w:rFonts w:asciiTheme="minorHAnsi" w:hAnsiTheme="minorHAnsi" w:cstheme="minorHAnsi"/>
          <w:sz w:val="20"/>
        </w:rPr>
      </w:pPr>
      <w:r w:rsidRPr="00AC26F6">
        <w:rPr>
          <w:rFonts w:asciiTheme="minorHAnsi" w:hAnsiTheme="minorHAnsi" w:cstheme="minorHAnsi"/>
          <w:sz w:val="20"/>
        </w:rPr>
        <w:t xml:space="preserve">Live </w:t>
      </w:r>
      <w:r w:rsidR="00C24415" w:rsidRPr="00AC26F6">
        <w:rPr>
          <w:rFonts w:asciiTheme="minorHAnsi" w:hAnsiTheme="minorHAnsi" w:cstheme="minorHAnsi"/>
          <w:sz w:val="20"/>
        </w:rPr>
        <w:t>Learner Notification</w:t>
      </w:r>
    </w:p>
    <w:p w14:paraId="1AEC8D01" w14:textId="77777777" w:rsidR="00680919" w:rsidRPr="00AC26F6" w:rsidRDefault="00680919">
      <w:pPr>
        <w:pStyle w:val="Heading3"/>
        <w:rPr>
          <w:rFonts w:asciiTheme="minorHAnsi" w:hAnsiTheme="minorHAnsi" w:cstheme="minorHAnsi"/>
          <w:color w:val="FF0000"/>
          <w:sz w:val="20"/>
        </w:rPr>
      </w:pPr>
    </w:p>
    <w:p w14:paraId="7FEA2677" w14:textId="041E9ABF" w:rsidR="00680919" w:rsidRPr="00AC26F6" w:rsidRDefault="00295183" w:rsidP="00A37AE5">
      <w:pPr>
        <w:pStyle w:val="Heading4"/>
        <w:ind w:left="-270"/>
        <w:rPr>
          <w:rFonts w:asciiTheme="minorHAnsi" w:hAnsiTheme="minorHAnsi" w:cstheme="minorHAnsi"/>
          <w:b/>
          <w:bCs/>
          <w:color w:val="000000" w:themeColor="text1"/>
          <w:sz w:val="20"/>
        </w:rPr>
      </w:pPr>
      <w:r w:rsidRPr="00AC26F6">
        <w:rPr>
          <w:rFonts w:asciiTheme="minorHAnsi" w:hAnsiTheme="minorHAnsi" w:cstheme="minorHAnsi"/>
          <w:b/>
          <w:bCs/>
          <w:color w:val="000000" w:themeColor="text1"/>
          <w:sz w:val="20"/>
        </w:rPr>
        <w:t>Med Learning Group</w:t>
      </w:r>
      <w:r w:rsidR="0026639F" w:rsidRPr="00AC26F6">
        <w:rPr>
          <w:rFonts w:asciiTheme="minorHAnsi" w:hAnsiTheme="minorHAnsi" w:cstheme="minorHAnsi"/>
          <w:b/>
          <w:bCs/>
          <w:color w:val="000000" w:themeColor="text1"/>
          <w:sz w:val="20"/>
        </w:rPr>
        <w:br/>
      </w:r>
      <w:r w:rsidR="001D228F" w:rsidRPr="001D228F">
        <w:rPr>
          <w:rFonts w:asciiTheme="minorHAnsi" w:hAnsiTheme="minorHAnsi" w:cstheme="minorHAnsi"/>
          <w:b/>
          <w:bCs/>
          <w:color w:val="000000" w:themeColor="text1"/>
          <w:sz w:val="20"/>
        </w:rPr>
        <w:t>A New Era of Treatment Opportunities for Small-Cell Lung Cancer in the Second Line: An Innovative 3D View</w:t>
      </w:r>
    </w:p>
    <w:p w14:paraId="0F1F6C65" w14:textId="734CAF4A" w:rsidR="00507903" w:rsidRPr="00AC26F6" w:rsidRDefault="001D228F" w:rsidP="00CA7C2A">
      <w:pPr>
        <w:ind w:left="-270"/>
        <w:rPr>
          <w:rFonts w:asciiTheme="minorHAnsi" w:hAnsiTheme="minorHAnsi" w:cstheme="minorHAnsi"/>
          <w:b/>
          <w:bCs/>
          <w:noProof/>
          <w:color w:val="000000" w:themeColor="text1"/>
        </w:rPr>
      </w:pPr>
      <w:r>
        <w:rPr>
          <w:rFonts w:asciiTheme="minorHAnsi" w:hAnsiTheme="minorHAnsi" w:cstheme="minorHAnsi"/>
          <w:b/>
          <w:bCs/>
          <w:noProof/>
          <w:color w:val="000000" w:themeColor="text1"/>
        </w:rPr>
        <w:t>September 8</w:t>
      </w:r>
      <w:r w:rsidR="005A0F24" w:rsidRPr="00AC26F6">
        <w:rPr>
          <w:rFonts w:asciiTheme="minorHAnsi" w:hAnsiTheme="minorHAnsi" w:cstheme="minorHAnsi"/>
          <w:b/>
          <w:bCs/>
          <w:noProof/>
          <w:color w:val="000000" w:themeColor="text1"/>
        </w:rPr>
        <w:t>, 2021</w:t>
      </w:r>
      <w:r w:rsidR="00CA7C2A" w:rsidRPr="00AC26F6">
        <w:rPr>
          <w:rFonts w:asciiTheme="minorHAnsi" w:hAnsiTheme="minorHAnsi" w:cstheme="minorHAnsi"/>
          <w:b/>
          <w:bCs/>
          <w:noProof/>
          <w:color w:val="000000" w:themeColor="text1"/>
        </w:rPr>
        <w:t xml:space="preserve"> </w:t>
      </w:r>
    </w:p>
    <w:p w14:paraId="72FE9BE6" w14:textId="25ECF929" w:rsidR="00680919" w:rsidRPr="00AC26F6" w:rsidRDefault="00295183" w:rsidP="00CA7C2A">
      <w:pPr>
        <w:ind w:left="-270"/>
        <w:rPr>
          <w:rFonts w:asciiTheme="minorHAnsi" w:hAnsiTheme="minorHAnsi" w:cstheme="minorHAnsi"/>
          <w:b/>
          <w:bCs/>
          <w:noProof/>
          <w:color w:val="000000" w:themeColor="text1"/>
        </w:rPr>
      </w:pPr>
      <w:r w:rsidRPr="00AC26F6">
        <w:rPr>
          <w:rFonts w:asciiTheme="minorHAnsi" w:hAnsiTheme="minorHAnsi" w:cstheme="minorHAnsi"/>
          <w:b/>
          <w:bCs/>
          <w:color w:val="000000" w:themeColor="text1"/>
        </w:rPr>
        <w:t>Online</w:t>
      </w:r>
      <w:r w:rsidR="00F34D96" w:rsidRPr="00AC26F6">
        <w:rPr>
          <w:rFonts w:asciiTheme="minorHAnsi" w:hAnsiTheme="minorHAnsi" w:cstheme="minorHAnsi"/>
          <w:b/>
          <w:bCs/>
          <w:color w:val="000000" w:themeColor="text1"/>
        </w:rPr>
        <w:br/>
      </w:r>
      <w:r w:rsidR="00F34D96" w:rsidRPr="00AC26F6">
        <w:rPr>
          <w:rFonts w:asciiTheme="minorHAnsi" w:hAnsiTheme="minorHAnsi" w:cstheme="minorHAnsi"/>
          <w:b/>
          <w:noProof/>
          <w:color w:val="000000" w:themeColor="text1"/>
          <w:u w:val="single"/>
        </w:rPr>
        <w:br/>
      </w:r>
      <w:r w:rsidR="00680919" w:rsidRPr="00AC26F6">
        <w:rPr>
          <w:rFonts w:asciiTheme="minorHAnsi" w:hAnsiTheme="minorHAnsi" w:cstheme="minorHAnsi"/>
          <w:b/>
          <w:noProof/>
          <w:color w:val="000000" w:themeColor="text1"/>
          <w:u w:val="single"/>
        </w:rPr>
        <w:t>Acknowledgement of Financial Commercial Support</w:t>
      </w:r>
    </w:p>
    <w:p w14:paraId="2CAFC389" w14:textId="77777777" w:rsidR="00680919" w:rsidRPr="00AC26F6" w:rsidRDefault="00680919" w:rsidP="00680919">
      <w:pPr>
        <w:rPr>
          <w:rFonts w:asciiTheme="minorHAnsi" w:hAnsiTheme="minorHAnsi" w:cstheme="minorHAnsi"/>
          <w:color w:val="000000" w:themeColor="text1"/>
          <w:u w:val="single"/>
        </w:rPr>
        <w:sectPr w:rsidR="00680919" w:rsidRPr="00AC26F6" w:rsidSect="00680919">
          <w:type w:val="continuous"/>
          <w:pgSz w:w="12240" w:h="15840" w:code="1"/>
          <w:pgMar w:top="720" w:right="720" w:bottom="720" w:left="1008" w:header="720" w:footer="720" w:gutter="0"/>
          <w:cols w:space="720"/>
        </w:sectPr>
      </w:pPr>
    </w:p>
    <w:p w14:paraId="75F0BFCE" w14:textId="66271C23" w:rsidR="00295183" w:rsidRPr="00AC26F6" w:rsidRDefault="00592F9D" w:rsidP="00B47123">
      <w:pPr>
        <w:rPr>
          <w:rFonts w:asciiTheme="minorHAnsi" w:hAnsiTheme="minorHAnsi" w:cstheme="minorHAnsi"/>
          <w:color w:val="000000" w:themeColor="text1"/>
        </w:rPr>
      </w:pPr>
      <w:r w:rsidRPr="00592F9D">
        <w:rPr>
          <w:rFonts w:asciiTheme="minorHAnsi" w:hAnsiTheme="minorHAnsi" w:cstheme="minorHAnsi"/>
          <w:color w:val="000000" w:themeColor="text1"/>
        </w:rPr>
        <w:t>Jazz Pharmaceuticals Inc.</w:t>
      </w:r>
      <w:r w:rsidR="005A0F24" w:rsidRPr="00AC26F6">
        <w:rPr>
          <w:rFonts w:asciiTheme="minorHAnsi" w:hAnsiTheme="minorHAnsi" w:cstheme="minorHAnsi"/>
          <w:color w:val="000000" w:themeColor="text1"/>
        </w:rPr>
        <w:br/>
      </w:r>
    </w:p>
    <w:p w14:paraId="210F33F5" w14:textId="2FFB3274" w:rsidR="00B47123" w:rsidRPr="00AC26F6" w:rsidRDefault="00B47123" w:rsidP="00B47123">
      <w:pPr>
        <w:rPr>
          <w:rFonts w:asciiTheme="minorHAnsi" w:hAnsiTheme="minorHAnsi" w:cstheme="minorHAnsi"/>
          <w:b/>
          <w:noProof/>
          <w:color w:val="000000" w:themeColor="text1"/>
        </w:rPr>
      </w:pPr>
      <w:r w:rsidRPr="00AC26F6">
        <w:rPr>
          <w:rFonts w:asciiTheme="minorHAnsi" w:hAnsiTheme="minorHAnsi" w:cstheme="minorHAnsi"/>
          <w:b/>
          <w:noProof/>
          <w:color w:val="000000" w:themeColor="text1"/>
          <w:u w:val="single"/>
        </w:rPr>
        <w:t>Acknowledgement of In-Kind Commercial Support</w:t>
      </w:r>
      <w:r w:rsidRPr="00AC26F6">
        <w:rPr>
          <w:rFonts w:asciiTheme="minorHAnsi" w:hAnsiTheme="minorHAnsi" w:cstheme="minorHAnsi"/>
          <w:b/>
          <w:noProof/>
          <w:color w:val="000000" w:themeColor="text1"/>
        </w:rPr>
        <w:t xml:space="preserve"> </w:t>
      </w:r>
    </w:p>
    <w:p w14:paraId="5F490569" w14:textId="77777777" w:rsidR="00B47123" w:rsidRPr="00AC26F6" w:rsidRDefault="00B47123" w:rsidP="00B47123">
      <w:pPr>
        <w:rPr>
          <w:rFonts w:asciiTheme="minorHAnsi" w:hAnsiTheme="minorHAnsi" w:cstheme="minorHAnsi"/>
          <w:color w:val="000000" w:themeColor="text1"/>
        </w:rPr>
      </w:pPr>
      <w:r w:rsidRPr="00AC26F6">
        <w:rPr>
          <w:rFonts w:asciiTheme="minorHAnsi" w:hAnsiTheme="minorHAnsi" w:cstheme="minorHAnsi"/>
          <w:color w:val="000000" w:themeColor="text1"/>
        </w:rPr>
        <w:t>No in-kind commercial support was received for this educational activity.</w:t>
      </w:r>
    </w:p>
    <w:p w14:paraId="68EE60F0" w14:textId="77777777" w:rsidR="00680919" w:rsidRPr="00AC26F6" w:rsidRDefault="00680919" w:rsidP="00680919">
      <w:pPr>
        <w:rPr>
          <w:rFonts w:asciiTheme="minorHAnsi" w:hAnsiTheme="minorHAnsi" w:cstheme="minorHAnsi"/>
          <w:noProof/>
          <w:color w:val="000000" w:themeColor="text1"/>
        </w:rPr>
      </w:pPr>
    </w:p>
    <w:p w14:paraId="1C09B945" w14:textId="77777777" w:rsidR="00621DD1" w:rsidRPr="00AC26F6" w:rsidRDefault="00621DD1" w:rsidP="00621DD1">
      <w:pPr>
        <w:rPr>
          <w:rFonts w:asciiTheme="minorHAnsi" w:eastAsia="MS Mincho" w:hAnsiTheme="minorHAnsi" w:cstheme="minorHAnsi"/>
          <w:color w:val="000000" w:themeColor="text1"/>
          <w:u w:val="single"/>
        </w:rPr>
      </w:pPr>
      <w:r w:rsidRPr="00AC26F6">
        <w:rPr>
          <w:rFonts w:asciiTheme="minorHAnsi" w:eastAsia="MS Mincho" w:hAnsiTheme="minorHAnsi" w:cstheme="minorHAnsi"/>
          <w:b/>
          <w:bCs/>
          <w:color w:val="000000" w:themeColor="text1"/>
          <w:u w:val="single"/>
        </w:rPr>
        <w:t>Satisfactory Completion</w:t>
      </w:r>
      <w:r w:rsidRPr="00AC26F6">
        <w:rPr>
          <w:rFonts w:asciiTheme="minorHAnsi" w:eastAsia="MS Mincho" w:hAnsiTheme="minorHAnsi" w:cstheme="minorHAnsi"/>
          <w:color w:val="000000" w:themeColor="text1"/>
          <w:u w:val="single"/>
        </w:rPr>
        <w:t xml:space="preserve">  </w:t>
      </w:r>
    </w:p>
    <w:p w14:paraId="3C155CFD" w14:textId="041F044A" w:rsidR="00621DD1" w:rsidRPr="00AC26F6" w:rsidRDefault="005A0F24" w:rsidP="00621DD1">
      <w:pPr>
        <w:rPr>
          <w:rFonts w:asciiTheme="minorHAnsi" w:hAnsiTheme="minorHAnsi" w:cstheme="minorHAnsi"/>
        </w:rPr>
      </w:pPr>
      <w:r w:rsidRPr="00AC26F6">
        <w:rPr>
          <w:rFonts w:asciiTheme="minorHAnsi" w:hAnsiTheme="minorHAnsi" w:cstheme="minorHAnsi"/>
        </w:rPr>
        <w:t xml:space="preserve">Learners must complete an evaluation form to receive a </w:t>
      </w:r>
      <w:r w:rsidRPr="00AC26F6">
        <w:rPr>
          <w:rFonts w:asciiTheme="minorHAnsi" w:hAnsiTheme="minorHAnsi" w:cstheme="minorHAnsi"/>
          <w:color w:val="000000" w:themeColor="text1"/>
        </w:rPr>
        <w:t xml:space="preserve">certificate of completion. You must attend the entire webinar as partial credit is not available. If you are seeking continuing education credit for a specialty not listed below, it is your responsibility to contact your licensing/certification board to determine course eligibility for </w:t>
      </w:r>
      <w:r w:rsidRPr="00AC26F6">
        <w:rPr>
          <w:rFonts w:asciiTheme="minorHAnsi" w:hAnsiTheme="minorHAnsi" w:cstheme="minorHAnsi"/>
        </w:rPr>
        <w:t>your licensing/certification requirement</w:t>
      </w:r>
      <w:r w:rsidR="00621DD1" w:rsidRPr="00AC26F6">
        <w:rPr>
          <w:rFonts w:asciiTheme="minorHAnsi" w:hAnsiTheme="minorHAnsi" w:cstheme="minorHAnsi"/>
        </w:rPr>
        <w:t xml:space="preserve">.   </w:t>
      </w:r>
    </w:p>
    <w:p w14:paraId="1A9D3658" w14:textId="77777777" w:rsidR="00680919" w:rsidRPr="00AC26F6" w:rsidRDefault="00680919" w:rsidP="00680919">
      <w:pPr>
        <w:rPr>
          <w:rFonts w:asciiTheme="minorHAnsi" w:hAnsiTheme="minorHAnsi" w:cstheme="minorHAnsi"/>
          <w:b/>
          <w:noProof/>
          <w:color w:val="0070C0"/>
        </w:rPr>
      </w:pPr>
    </w:p>
    <w:p w14:paraId="5E047B0E"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b/>
          <w:bCs/>
          <w:color w:val="000000"/>
          <w:u w:val="single"/>
        </w:rPr>
        <w:t>Accreditation Statement</w:t>
      </w:r>
    </w:p>
    <w:p w14:paraId="6CF1AB37" w14:textId="62FCF136" w:rsidR="00295183" w:rsidRPr="00AC26F6" w:rsidRDefault="00295183" w:rsidP="00295183">
      <w:pPr>
        <w:ind w:left="2160"/>
        <w:rPr>
          <w:rFonts w:asciiTheme="minorHAnsi" w:hAnsiTheme="minorHAnsi" w:cstheme="minorHAnsi"/>
          <w:color w:val="000000"/>
        </w:rPr>
      </w:pPr>
      <w:r w:rsidRPr="00AC26F6">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1CBE9DA1" wp14:editId="4D1394F3">
                <wp:simplePos x="0" y="0"/>
                <wp:positionH relativeFrom="column">
                  <wp:posOffset>20320</wp:posOffset>
                </wp:positionH>
                <wp:positionV relativeFrom="paragraph">
                  <wp:posOffset>83185</wp:posOffset>
                </wp:positionV>
                <wp:extent cx="1003300" cy="698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3300" cy="698500"/>
                        </a:xfrm>
                        <a:prstGeom prst="rect">
                          <a:avLst/>
                        </a:prstGeom>
                        <a:solidFill>
                          <a:schemeClr val="lt1"/>
                        </a:solidFill>
                        <a:ln w="6350">
                          <a:noFill/>
                        </a:ln>
                      </wps:spPr>
                      <wps:txb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B9229FF">
                                  <wp:extent cx="891988" cy="567266"/>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424" cy="583442"/>
                                          </a:xfrm>
                                          <a:prstGeom prst="rect">
                                            <a:avLst/>
                                          </a:prstGeom>
                                          <a:noFill/>
                                          <a:ln>
                                            <a:noFill/>
                                          </a:ln>
                                        </pic:spPr>
                                      </pic:pic>
                                    </a:graphicData>
                                  </a:graphic>
                                </wp:inline>
                              </w:drawing>
                            </w:r>
                            <w:r>
                              <w:rPr>
                                <w:rFonts w:ascii="Calibri" w:hAnsi="Calibri" w:cs="Calibri"/>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BE9DA1" id="_x0000_t202" coordsize="21600,21600" o:spt="202" path="m,l,21600r21600,l21600,xe">
                <v:stroke joinstyle="miter"/>
                <v:path gradientshapeok="t" o:connecttype="rect"/>
              </v:shapetype>
              <v:shape id="Text Box 4" o:spid="_x0000_s1026" type="#_x0000_t202" style="position:absolute;left:0;text-align:left;margin-left:1.6pt;margin-top:6.55pt;width:79pt;height: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" fillcolor="white [3201]" stroked="f" strokeweight=".5pt">
                <v:textbo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B9229FF">
                            <wp:extent cx="891988" cy="567266"/>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7424" cy="583442"/>
                                    </a:xfrm>
                                    <a:prstGeom prst="rect">
                                      <a:avLst/>
                                    </a:prstGeom>
                                    <a:noFill/>
                                    <a:ln>
                                      <a:noFill/>
                                    </a:ln>
                                  </pic:spPr>
                                </pic:pic>
                              </a:graphicData>
                            </a:graphic>
                          </wp:inline>
                        </w:drawing>
                      </w:r>
                      <w:r>
                        <w:rPr>
                          <w:rFonts w:ascii="Calibri" w:hAnsi="Calibri" w:cs="Calibri"/>
                          <w:color w:val="000000"/>
                        </w:rPr>
                        <w:fldChar w:fldCharType="end"/>
                      </w:r>
                    </w:p>
                  </w:txbxContent>
                </v:textbox>
              </v:shape>
            </w:pict>
          </mc:Fallback>
        </mc:AlternateContent>
      </w:r>
      <w:r w:rsidRPr="00AC26F6">
        <w:rPr>
          <w:rFonts w:asciiTheme="minorHAnsi" w:hAnsiTheme="minorHAnsi" w:cstheme="minorHAnsi"/>
          <w:color w:val="000000"/>
        </w:rPr>
        <w:t> </w:t>
      </w:r>
    </w:p>
    <w:p w14:paraId="0E4242BD" w14:textId="4D8F94CE" w:rsidR="00295183" w:rsidRPr="00AC26F6" w:rsidRDefault="00295183" w:rsidP="00295183">
      <w:pPr>
        <w:ind w:left="1620"/>
        <w:rPr>
          <w:rFonts w:asciiTheme="minorHAnsi" w:hAnsiTheme="minorHAnsi" w:cstheme="minorHAnsi"/>
          <w:color w:val="000000"/>
        </w:rPr>
      </w:pPr>
      <w:r w:rsidRPr="00AC26F6">
        <w:rPr>
          <w:rFonts w:asciiTheme="minorHAnsi" w:hAnsiTheme="minorHAnsi" w:cstheme="minorHAnsi"/>
          <w:color w:val="000000"/>
        </w:rPr>
        <w:t>In support of improving patient care, this activity has been planned and implemented by Amedco LLC and</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68BA261C" w14:textId="037A848C" w:rsidR="00295183" w:rsidRPr="00AC26F6" w:rsidRDefault="00F34D96" w:rsidP="00295183">
      <w:pPr>
        <w:rPr>
          <w:rFonts w:asciiTheme="minorHAnsi" w:hAnsiTheme="minorHAnsi" w:cstheme="minorHAnsi"/>
          <w:color w:val="000000"/>
        </w:rPr>
      </w:pPr>
      <w:r w:rsidRPr="00AC26F6">
        <w:rPr>
          <w:rFonts w:asciiTheme="minorHAnsi" w:hAnsiTheme="minorHAnsi" w:cstheme="minorHAnsi"/>
          <w:b/>
          <w:bCs/>
          <w:color w:val="000000"/>
          <w:u w:val="single"/>
        </w:rPr>
        <w:br/>
      </w:r>
      <w:r w:rsidR="00295183" w:rsidRPr="00AC26F6">
        <w:rPr>
          <w:rFonts w:asciiTheme="minorHAnsi" w:hAnsiTheme="minorHAnsi" w:cstheme="minorHAnsi"/>
          <w:b/>
          <w:bCs/>
          <w:color w:val="000000"/>
          <w:u w:val="single"/>
        </w:rPr>
        <w:t>Pharmacists and Pharmacy Technician</w:t>
      </w:r>
      <w:r w:rsidR="00295183" w:rsidRPr="00AC26F6">
        <w:rPr>
          <w:rStyle w:val="apple-converted-space"/>
          <w:rFonts w:asciiTheme="minorHAnsi" w:hAnsiTheme="minorHAnsi" w:cstheme="minorHAnsi"/>
          <w:b/>
          <w:bCs/>
          <w:color w:val="000000"/>
        </w:rPr>
        <w:t>s</w:t>
      </w:r>
    </w:p>
    <w:p w14:paraId="485501B9"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color w:val="000000"/>
        </w:rPr>
        <w:t>Amedco LLC designates this activity for a maximum of</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1.0</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knowledge-based CPE contact hours.</w:t>
      </w:r>
    </w:p>
    <w:p w14:paraId="52D10B5B" w14:textId="77777777" w:rsidR="001D228F" w:rsidRDefault="001D228F" w:rsidP="00CE0A8E">
      <w:pPr>
        <w:shd w:val="clear" w:color="auto" w:fill="FFFFFF"/>
        <w:rPr>
          <w:rFonts w:asciiTheme="minorHAnsi" w:hAnsiTheme="minorHAnsi" w:cstheme="minorHAnsi"/>
          <w:color w:val="000000"/>
        </w:rPr>
      </w:pPr>
    </w:p>
    <w:p w14:paraId="4A6C2A48" w14:textId="4C2C193D" w:rsidR="00295183" w:rsidRPr="00AC26F6" w:rsidRDefault="00295183" w:rsidP="00CE0A8E">
      <w:pPr>
        <w:shd w:val="clear" w:color="auto" w:fill="FFFFFF"/>
        <w:rPr>
          <w:rFonts w:asciiTheme="minorHAnsi" w:hAnsiTheme="minorHAnsi" w:cstheme="minorHAnsi"/>
          <w:b/>
          <w:color w:val="FF0000"/>
        </w:rPr>
      </w:pPr>
      <w:r w:rsidRPr="00AC26F6">
        <w:rPr>
          <w:rFonts w:asciiTheme="minorHAnsi" w:hAnsiTheme="minorHAnsi" w:cstheme="minorHAnsi"/>
          <w:color w:val="000000"/>
        </w:rPr>
        <w:t xml:space="preserve">UAN(s): </w:t>
      </w:r>
      <w:r w:rsidR="001D228F" w:rsidRPr="001D228F">
        <w:rPr>
          <w:rFonts w:asciiTheme="minorHAnsi" w:hAnsiTheme="minorHAnsi" w:cstheme="minorHAnsi"/>
          <w:color w:val="000000"/>
        </w:rPr>
        <w:t>JA4008163-9999-21-170-L04-P / JA4008163-9999-21-170-L04-T</w:t>
      </w:r>
      <w:r w:rsidR="004B47DD">
        <w:rPr>
          <w:rFonts w:asciiTheme="minorHAnsi" w:hAnsiTheme="minorHAnsi" w:cstheme="minorHAnsi"/>
          <w:color w:val="000000"/>
        </w:rPr>
        <w:br/>
      </w:r>
      <w:r w:rsidR="004B47DD">
        <w:rPr>
          <w:rFonts w:asciiTheme="minorHAnsi" w:hAnsiTheme="minorHAnsi" w:cstheme="minorHAnsi"/>
          <w:color w:val="000000"/>
          <w:sz w:val="10"/>
          <w:szCs w:val="10"/>
        </w:rPr>
        <w:br/>
      </w:r>
      <w:r w:rsidRPr="00AC26F6">
        <w:rPr>
          <w:rFonts w:asciiTheme="minorHAnsi" w:hAnsiTheme="minorHAnsi" w:cstheme="minorHAnsi"/>
          <w:b/>
          <w:color w:val="FF0000"/>
        </w:rPr>
        <w:t>NOTE: The only official Statement of Credit is the one you pull from CPE Monitor. You must request your certificate within 30 days of your participation in the activity to meet the deadline for submission to CPE Monitor.</w:t>
      </w:r>
    </w:p>
    <w:p w14:paraId="155F27FD" w14:textId="77777777" w:rsidR="0026639F" w:rsidRPr="00AC26F6" w:rsidRDefault="0026639F" w:rsidP="00680919">
      <w:pPr>
        <w:rPr>
          <w:rFonts w:asciiTheme="minorHAnsi" w:hAnsiTheme="minorHAnsi" w:cstheme="minorHAnsi"/>
          <w:bCs/>
        </w:rPr>
      </w:pPr>
    </w:p>
    <w:p w14:paraId="7E8DD93E" w14:textId="77777777" w:rsidR="00D54651" w:rsidRPr="00AC26F6" w:rsidRDefault="00D54651" w:rsidP="00D54651">
      <w:pPr>
        <w:pStyle w:val="Heading6"/>
        <w:rPr>
          <w:rFonts w:asciiTheme="minorHAnsi" w:hAnsiTheme="minorHAnsi" w:cstheme="minorHAnsi"/>
          <w:color w:val="000000" w:themeColor="text1"/>
          <w:sz w:val="20"/>
          <w:u w:val="single"/>
        </w:rPr>
      </w:pPr>
      <w:r w:rsidRPr="00AC26F6">
        <w:rPr>
          <w:rFonts w:asciiTheme="minorHAnsi" w:hAnsiTheme="minorHAnsi" w:cstheme="minorHAnsi"/>
          <w:color w:val="000000" w:themeColor="text1"/>
          <w:sz w:val="20"/>
          <w:u w:val="single"/>
        </w:rPr>
        <w:t>Objectives - After Attending This Program You Should Be Able To</w:t>
      </w:r>
    </w:p>
    <w:p w14:paraId="5D0B6FA6" w14:textId="0B979CD6" w:rsidR="00B3681B" w:rsidRDefault="001D228F" w:rsidP="00A31760">
      <w:pPr>
        <w:numPr>
          <w:ilvl w:val="0"/>
          <w:numId w:val="17"/>
        </w:numPr>
        <w:rPr>
          <w:rFonts w:asciiTheme="minorHAnsi" w:eastAsia="Calibri" w:hAnsiTheme="minorHAnsi" w:cstheme="minorHAnsi"/>
          <w:color w:val="000000" w:themeColor="text1"/>
        </w:rPr>
      </w:pPr>
      <w:r w:rsidRPr="001D228F">
        <w:rPr>
          <w:rFonts w:asciiTheme="minorHAnsi" w:eastAsia="Calibri" w:hAnsiTheme="minorHAnsi" w:cstheme="minorHAnsi"/>
          <w:color w:val="000000" w:themeColor="text1"/>
        </w:rPr>
        <w:t>Discuss biological insights that drive the tumorigenesis of small-cell lung cancer</w:t>
      </w:r>
      <w:r w:rsidR="00B3681B">
        <w:rPr>
          <w:rFonts w:asciiTheme="minorHAnsi" w:eastAsia="Calibri" w:hAnsiTheme="minorHAnsi" w:cstheme="minorHAnsi"/>
          <w:color w:val="000000" w:themeColor="text1"/>
        </w:rPr>
        <w:t>.</w:t>
      </w:r>
      <w:r w:rsidR="00B3681B" w:rsidRPr="00B3681B">
        <w:rPr>
          <w:rFonts w:asciiTheme="minorHAnsi" w:eastAsia="Calibri" w:hAnsiTheme="minorHAnsi" w:cstheme="minorHAnsi"/>
          <w:color w:val="000000" w:themeColor="text1"/>
        </w:rPr>
        <w:t xml:space="preserve"> </w:t>
      </w:r>
    </w:p>
    <w:p w14:paraId="3CD80B14" w14:textId="08643A9A" w:rsidR="009B6C80" w:rsidRDefault="001D228F" w:rsidP="00A31760">
      <w:pPr>
        <w:numPr>
          <w:ilvl w:val="0"/>
          <w:numId w:val="17"/>
        </w:numPr>
        <w:rPr>
          <w:rFonts w:asciiTheme="minorHAnsi" w:eastAsia="Calibri" w:hAnsiTheme="minorHAnsi" w:cstheme="minorHAnsi"/>
          <w:color w:val="000000" w:themeColor="text1"/>
        </w:rPr>
      </w:pPr>
      <w:r w:rsidRPr="001D228F">
        <w:rPr>
          <w:rFonts w:asciiTheme="minorHAnsi" w:eastAsia="Calibri" w:hAnsiTheme="minorHAnsi" w:cstheme="minorHAnsi"/>
          <w:color w:val="000000" w:themeColor="text1"/>
        </w:rPr>
        <w:t>Describe the clinical trials findings of combination regimens in the second-line treatment of patients with extensive-stage SCLC</w:t>
      </w:r>
      <w:r w:rsidR="00295183" w:rsidRPr="00AC26F6">
        <w:rPr>
          <w:rFonts w:asciiTheme="minorHAnsi" w:eastAsia="Calibri" w:hAnsiTheme="minorHAnsi" w:cstheme="minorHAnsi"/>
          <w:color w:val="000000" w:themeColor="text1"/>
        </w:rPr>
        <w:t>.</w:t>
      </w:r>
    </w:p>
    <w:p w14:paraId="7124EE35" w14:textId="3105CDB8" w:rsidR="00B3681B" w:rsidRPr="00AC26F6" w:rsidRDefault="001D228F" w:rsidP="00A31760">
      <w:pPr>
        <w:numPr>
          <w:ilvl w:val="0"/>
          <w:numId w:val="17"/>
        </w:numPr>
        <w:rPr>
          <w:rFonts w:asciiTheme="minorHAnsi" w:eastAsia="Calibri" w:hAnsiTheme="minorHAnsi" w:cstheme="minorHAnsi"/>
          <w:color w:val="000000" w:themeColor="text1"/>
        </w:rPr>
      </w:pPr>
      <w:r w:rsidRPr="001D228F">
        <w:rPr>
          <w:rFonts w:asciiTheme="minorHAnsi" w:eastAsia="Calibri" w:hAnsiTheme="minorHAnsi" w:cstheme="minorHAnsi"/>
          <w:color w:val="000000" w:themeColor="text1"/>
        </w:rPr>
        <w:t>Apply NCCN clinical practice guidelines in the second-line management of patients with extensive-stage SCLC</w:t>
      </w:r>
      <w:r>
        <w:rPr>
          <w:rFonts w:asciiTheme="minorHAnsi" w:eastAsia="Calibri" w:hAnsiTheme="minorHAnsi" w:cstheme="minorHAnsi"/>
          <w:color w:val="000000" w:themeColor="text1"/>
        </w:rPr>
        <w:t>.</w:t>
      </w:r>
    </w:p>
    <w:p w14:paraId="213E4AD0" w14:textId="0EF19845" w:rsidR="00680919" w:rsidRPr="00AC26F6" w:rsidRDefault="00CA7C2A" w:rsidP="00CA7C2A">
      <w:pPr>
        <w:rPr>
          <w:rFonts w:asciiTheme="minorHAnsi" w:hAnsiTheme="minorHAnsi" w:cstheme="minorHAnsi"/>
          <w:b/>
          <w:noProof/>
          <w:color w:val="000000" w:themeColor="text1"/>
          <w:u w:val="single"/>
        </w:rPr>
      </w:pPr>
      <w:r w:rsidRPr="00AC26F6">
        <w:rPr>
          <w:rFonts w:asciiTheme="minorHAnsi" w:eastAsia="Calibri" w:hAnsiTheme="minorHAnsi" w:cstheme="minorHAnsi"/>
          <w:color w:val="000000" w:themeColor="text1"/>
        </w:rPr>
        <w:br/>
      </w:r>
      <w:r w:rsidR="00680919" w:rsidRPr="00AC26F6">
        <w:rPr>
          <w:rFonts w:asciiTheme="minorHAnsi" w:hAnsiTheme="minorHAnsi" w:cstheme="minorHAnsi"/>
          <w:b/>
          <w:noProof/>
          <w:color w:val="000000" w:themeColor="text1"/>
          <w:u w:val="single"/>
        </w:rPr>
        <w:t>Disclosure of Conflict of Interest</w:t>
      </w:r>
    </w:p>
    <w:p w14:paraId="6DFD5AE9" w14:textId="77777777" w:rsidR="004B710E" w:rsidRDefault="00680919" w:rsidP="00680919">
      <w:pPr>
        <w:pStyle w:val="BodyText"/>
        <w:rPr>
          <w:rFonts w:asciiTheme="minorHAnsi" w:hAnsiTheme="minorHAnsi" w:cstheme="minorHAnsi"/>
          <w:sz w:val="20"/>
        </w:rPr>
      </w:pPr>
      <w:r w:rsidRPr="00AC26F6">
        <w:rPr>
          <w:rFonts w:asciiTheme="minorHAnsi" w:hAnsiTheme="minorHAnsi" w:cstheme="minorHAns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AC26F6">
        <w:rPr>
          <w:rFonts w:asciiTheme="minorHAnsi" w:eastAsia="Calibri" w:hAnsiTheme="minorHAnsi" w:cstheme="minorHAnsi"/>
          <w:sz w:val="20"/>
        </w:rPr>
        <w:t>‐</w:t>
      </w:r>
      <w:r w:rsidRPr="00AC26F6">
        <w:rPr>
          <w:rFonts w:asciiTheme="minorHAnsi" w:hAnsiTheme="minorHAnsi" w:cstheme="minorHAnsi"/>
          <w:sz w:val="20"/>
        </w:rPr>
        <w:t>6.2, 6.5)</w:t>
      </w:r>
      <w:r w:rsidR="00CE0A8E" w:rsidRPr="00AC26F6">
        <w:rPr>
          <w:rFonts w:asciiTheme="minorHAnsi" w:hAnsiTheme="minorHAnsi" w:cstheme="minorHAnsi"/>
          <w:sz w:val="20"/>
          <w:lang w:val="en-US"/>
        </w:rPr>
        <w:t xml:space="preserve">. </w:t>
      </w:r>
      <w:r w:rsidRPr="00AC26F6">
        <w:rPr>
          <w:rFonts w:asciiTheme="minorHAnsi" w:hAnsiTheme="minorHAnsi" w:cstheme="minorHAnsi"/>
          <w:sz w:val="20"/>
        </w:rPr>
        <w:t xml:space="preserve"> </w:t>
      </w:r>
    </w:p>
    <w:p w14:paraId="172F6F82" w14:textId="2B957F2D" w:rsidR="00CA7C2A" w:rsidRPr="00AC26F6" w:rsidRDefault="004B710E" w:rsidP="00680919">
      <w:pPr>
        <w:pStyle w:val="BodyText"/>
        <w:rPr>
          <w:rFonts w:asciiTheme="minorHAnsi" w:hAnsiTheme="minorHAnsi" w:cstheme="minorHAnsi"/>
          <w:sz w:val="20"/>
        </w:rPr>
      </w:pPr>
      <w:r>
        <w:rPr>
          <w:rFonts w:asciiTheme="minorHAnsi" w:hAnsiTheme="minorHAnsi" w:cstheme="minorHAnsi"/>
          <w:sz w:val="10"/>
          <w:szCs w:val="10"/>
        </w:rPr>
        <w:br/>
      </w:r>
      <w:r w:rsidR="004C6619" w:rsidRPr="00AC26F6">
        <w:rPr>
          <w:rFonts w:asciiTheme="minorHAnsi" w:hAnsiTheme="minorHAnsi" w:cstheme="minorHAnsi"/>
          <w:color w:val="000000"/>
          <w:sz w:val="20"/>
          <w:lang w:val="en-US"/>
        </w:rPr>
        <w:t>All individuals in a position to control the content of CE are listed below</w:t>
      </w:r>
      <w:r w:rsidR="00CE0A8E" w:rsidRPr="00AC26F6">
        <w:rPr>
          <w:rFonts w:asciiTheme="minorHAnsi" w:hAnsiTheme="minorHAnsi" w:cstheme="minorHAnsi"/>
          <w:color w:val="000000"/>
          <w:sz w:val="20"/>
          <w:lang w:val="en-US"/>
        </w:rPr>
        <w:t>:</w:t>
      </w:r>
      <w:r w:rsidR="004C6619" w:rsidRPr="00AC26F6">
        <w:rPr>
          <w:rFonts w:asciiTheme="minorHAnsi" w:hAnsiTheme="minorHAnsi" w:cstheme="minorHAnsi"/>
          <w:color w:val="000000"/>
          <w:sz w:val="20"/>
          <w:lang w:val="en-US"/>
        </w:rPr>
        <w:t xml:space="preserve"> </w:t>
      </w:r>
    </w:p>
    <w:tbl>
      <w:tblPr>
        <w:tblW w:w="10373" w:type="dxa"/>
        <w:tblInd w:w="-5" w:type="dxa"/>
        <w:tblLook w:val="04A0" w:firstRow="1" w:lastRow="0" w:firstColumn="1" w:lastColumn="0" w:noHBand="0" w:noVBand="1"/>
      </w:tblPr>
      <w:tblGrid>
        <w:gridCol w:w="1913"/>
        <w:gridCol w:w="8460"/>
      </w:tblGrid>
      <w:tr w:rsidR="001D228F" w:rsidRPr="00F34D96" w14:paraId="0B0CCD6E" w14:textId="77777777" w:rsidTr="00A12DE2">
        <w:trPr>
          <w:trHeight w:val="224"/>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4C5BB916" w14:textId="77777777" w:rsidR="001D228F" w:rsidRPr="009E5DC3" w:rsidRDefault="001D228F" w:rsidP="00A12DE2">
            <w:pPr>
              <w:jc w:val="center"/>
              <w:rPr>
                <w:rFonts w:asciiTheme="minorHAnsi" w:hAnsiTheme="minorHAnsi" w:cstheme="minorHAnsi"/>
                <w:b/>
                <w:bCs/>
              </w:rPr>
            </w:pPr>
            <w:r w:rsidRPr="009E5DC3">
              <w:rPr>
                <w:rFonts w:asciiTheme="minorHAnsi" w:hAnsiTheme="minorHAnsi" w:cstheme="minorHAnsi"/>
                <w:b/>
                <w:bCs/>
              </w:rPr>
              <w:t>Name</w:t>
            </w:r>
          </w:p>
        </w:tc>
        <w:tc>
          <w:tcPr>
            <w:tcW w:w="8460" w:type="dxa"/>
            <w:tcBorders>
              <w:top w:val="single" w:sz="4" w:space="0" w:color="auto"/>
              <w:left w:val="nil"/>
              <w:bottom w:val="single" w:sz="4" w:space="0" w:color="auto"/>
              <w:right w:val="single" w:sz="4" w:space="0" w:color="auto"/>
            </w:tcBorders>
            <w:shd w:val="clear" w:color="auto" w:fill="auto"/>
            <w:vAlign w:val="bottom"/>
          </w:tcPr>
          <w:p w14:paraId="75D86E4F" w14:textId="77777777" w:rsidR="001D228F" w:rsidRPr="009E5DC3" w:rsidRDefault="001D228F" w:rsidP="00A12DE2">
            <w:pPr>
              <w:jc w:val="center"/>
              <w:rPr>
                <w:rFonts w:asciiTheme="minorHAnsi" w:hAnsiTheme="minorHAnsi" w:cstheme="minorHAnsi"/>
                <w:b/>
                <w:bCs/>
                <w:color w:val="000000"/>
              </w:rPr>
            </w:pPr>
            <w:r w:rsidRPr="009E5DC3">
              <w:rPr>
                <w:rFonts w:asciiTheme="minorHAnsi" w:hAnsiTheme="minorHAnsi" w:cstheme="minorHAnsi"/>
                <w:b/>
                <w:bCs/>
                <w:color w:val="000000"/>
              </w:rPr>
              <w:t>Relationship: Commercial Interest</w:t>
            </w:r>
          </w:p>
        </w:tc>
      </w:tr>
      <w:tr w:rsidR="001D228F" w:rsidRPr="00F34D96" w14:paraId="3789B950" w14:textId="77777777" w:rsidTr="00A12DE2">
        <w:trPr>
          <w:trHeight w:val="224"/>
        </w:trPr>
        <w:tc>
          <w:tcPr>
            <w:tcW w:w="1913" w:type="dxa"/>
            <w:tcBorders>
              <w:top w:val="nil"/>
              <w:left w:val="single" w:sz="4" w:space="0" w:color="auto"/>
              <w:bottom w:val="single" w:sz="4" w:space="0" w:color="auto"/>
              <w:right w:val="single" w:sz="4" w:space="0" w:color="auto"/>
            </w:tcBorders>
            <w:shd w:val="clear" w:color="auto" w:fill="auto"/>
            <w:vAlign w:val="bottom"/>
          </w:tcPr>
          <w:p w14:paraId="0531AAD7" w14:textId="77777777" w:rsidR="001D228F" w:rsidRPr="009E5DC3" w:rsidRDefault="001D228F" w:rsidP="00A12DE2">
            <w:pPr>
              <w:rPr>
                <w:rFonts w:asciiTheme="minorHAnsi" w:hAnsiTheme="minorHAnsi" w:cstheme="minorHAnsi"/>
              </w:rPr>
            </w:pPr>
            <w:r>
              <w:rPr>
                <w:rFonts w:asciiTheme="minorHAnsi" w:hAnsiTheme="minorHAnsi" w:cstheme="minorHAnsi"/>
              </w:rPr>
              <w:t>Stephen Liu</w:t>
            </w:r>
          </w:p>
        </w:tc>
        <w:tc>
          <w:tcPr>
            <w:tcW w:w="8460" w:type="dxa"/>
            <w:tcBorders>
              <w:top w:val="nil"/>
              <w:left w:val="nil"/>
              <w:bottom w:val="single" w:sz="4" w:space="0" w:color="auto"/>
              <w:right w:val="single" w:sz="4" w:space="0" w:color="auto"/>
            </w:tcBorders>
            <w:shd w:val="clear" w:color="auto" w:fill="auto"/>
          </w:tcPr>
          <w:p w14:paraId="5D739E38" w14:textId="77777777" w:rsidR="001D228F" w:rsidRPr="006E14B7" w:rsidRDefault="001D228F" w:rsidP="00A12DE2">
            <w:pPr>
              <w:rPr>
                <w:rFonts w:ascii="Calibri" w:hAnsi="Calibri"/>
                <w:sz w:val="22"/>
                <w:szCs w:val="22"/>
              </w:rPr>
            </w:pPr>
            <w:r>
              <w:rPr>
                <w:rFonts w:ascii="Calibri" w:hAnsi="Calibri"/>
                <w:sz w:val="22"/>
                <w:szCs w:val="22"/>
              </w:rPr>
              <w:t>C</w:t>
            </w:r>
            <w:r w:rsidRPr="004A2432">
              <w:rPr>
                <w:rFonts w:ascii="Calibri" w:hAnsi="Calibri"/>
                <w:sz w:val="22"/>
                <w:szCs w:val="22"/>
              </w:rPr>
              <w:t>onsul</w:t>
            </w:r>
            <w:r>
              <w:rPr>
                <w:rFonts w:ascii="Calibri" w:hAnsi="Calibri"/>
                <w:sz w:val="22"/>
                <w:szCs w:val="22"/>
              </w:rPr>
              <w:t>tant/</w:t>
            </w:r>
            <w:r w:rsidRPr="004A2432">
              <w:rPr>
                <w:rFonts w:ascii="Calibri" w:hAnsi="Calibri"/>
                <w:sz w:val="22"/>
                <w:szCs w:val="22"/>
              </w:rPr>
              <w:t xml:space="preserve">Advisory Board: Amgen, AstraZeneca, </w:t>
            </w:r>
            <w:proofErr w:type="spellStart"/>
            <w:r w:rsidRPr="004A2432">
              <w:rPr>
                <w:rFonts w:ascii="Calibri" w:hAnsi="Calibri"/>
                <w:sz w:val="22"/>
                <w:szCs w:val="22"/>
              </w:rPr>
              <w:t>Beigene</w:t>
            </w:r>
            <w:proofErr w:type="spellEnd"/>
            <w:r w:rsidRPr="004A2432">
              <w:rPr>
                <w:rFonts w:ascii="Calibri" w:hAnsi="Calibri"/>
                <w:sz w:val="22"/>
                <w:szCs w:val="22"/>
              </w:rPr>
              <w:t xml:space="preserve">, Blueprint, Bristol-Myers Squibb, Daiichi Sankyo, Elevation Oncology, G1 Therapeutics, Genentech/Roche, Guardant Health, </w:t>
            </w:r>
            <w:proofErr w:type="spellStart"/>
            <w:r w:rsidRPr="004A2432">
              <w:rPr>
                <w:rFonts w:ascii="Calibri" w:hAnsi="Calibri"/>
                <w:sz w:val="22"/>
                <w:szCs w:val="22"/>
              </w:rPr>
              <w:t>Inivata</w:t>
            </w:r>
            <w:proofErr w:type="spellEnd"/>
            <w:r w:rsidRPr="004A2432">
              <w:rPr>
                <w:rFonts w:ascii="Calibri" w:hAnsi="Calibri"/>
                <w:sz w:val="22"/>
                <w:szCs w:val="22"/>
              </w:rPr>
              <w:t xml:space="preserve">, Janssen, Jazz Pharmaceuticals, Lilly, Merck/MSD, Pfizer, </w:t>
            </w:r>
            <w:proofErr w:type="spellStart"/>
            <w:r w:rsidRPr="004A2432">
              <w:rPr>
                <w:rFonts w:ascii="Calibri" w:hAnsi="Calibri"/>
                <w:sz w:val="22"/>
                <w:szCs w:val="22"/>
              </w:rPr>
              <w:t>PharmaMar</w:t>
            </w:r>
            <w:proofErr w:type="spellEnd"/>
            <w:r w:rsidRPr="004A2432">
              <w:rPr>
                <w:rFonts w:ascii="Calibri" w:hAnsi="Calibri"/>
                <w:sz w:val="22"/>
                <w:szCs w:val="22"/>
              </w:rPr>
              <w:t>, Regeneron, Takeda, Turning Point Therapeutics</w:t>
            </w:r>
            <w:r>
              <w:rPr>
                <w:rFonts w:ascii="Calibri" w:hAnsi="Calibri"/>
                <w:sz w:val="22"/>
                <w:szCs w:val="22"/>
              </w:rPr>
              <w:t xml:space="preserve">; </w:t>
            </w:r>
            <w:r w:rsidRPr="004A2432">
              <w:rPr>
                <w:rFonts w:ascii="Calibri" w:hAnsi="Calibri"/>
                <w:sz w:val="22"/>
                <w:szCs w:val="22"/>
              </w:rPr>
              <w:t xml:space="preserve">Contracted </w:t>
            </w:r>
            <w:r>
              <w:rPr>
                <w:rFonts w:ascii="Calibri" w:hAnsi="Calibri"/>
                <w:sz w:val="22"/>
                <w:szCs w:val="22"/>
              </w:rPr>
              <w:t>R</w:t>
            </w:r>
            <w:r w:rsidRPr="004A2432">
              <w:rPr>
                <w:rFonts w:ascii="Calibri" w:hAnsi="Calibri"/>
                <w:sz w:val="22"/>
                <w:szCs w:val="22"/>
              </w:rPr>
              <w:t xml:space="preserve">esearch (to institution): Alkermes, Bayer, Blueprint, Bristol-Myers Squibb, Elevation Oncology, </w:t>
            </w:r>
            <w:proofErr w:type="spellStart"/>
            <w:r w:rsidRPr="004A2432">
              <w:rPr>
                <w:rFonts w:ascii="Calibri" w:hAnsi="Calibri"/>
                <w:sz w:val="22"/>
                <w:szCs w:val="22"/>
              </w:rPr>
              <w:t>Erasca</w:t>
            </w:r>
            <w:proofErr w:type="spellEnd"/>
            <w:r w:rsidRPr="004A2432">
              <w:rPr>
                <w:rFonts w:ascii="Calibri" w:hAnsi="Calibri"/>
                <w:sz w:val="22"/>
                <w:szCs w:val="22"/>
              </w:rPr>
              <w:t xml:space="preserve">, Genentech, Lilly, Merck, </w:t>
            </w:r>
            <w:proofErr w:type="spellStart"/>
            <w:r w:rsidRPr="004A2432">
              <w:rPr>
                <w:rFonts w:ascii="Calibri" w:hAnsi="Calibri"/>
                <w:sz w:val="22"/>
                <w:szCs w:val="22"/>
              </w:rPr>
              <w:t>Merus</w:t>
            </w:r>
            <w:proofErr w:type="spellEnd"/>
            <w:r w:rsidRPr="004A2432">
              <w:rPr>
                <w:rFonts w:ascii="Calibri" w:hAnsi="Calibri"/>
                <w:sz w:val="22"/>
                <w:szCs w:val="22"/>
              </w:rPr>
              <w:t>, Pfizer, Rain Therapeutics, RAPT, Turning Point Therapeutics</w:t>
            </w:r>
          </w:p>
        </w:tc>
      </w:tr>
      <w:tr w:rsidR="001D228F" w:rsidRPr="00F34D96" w14:paraId="1CEF81B3" w14:textId="77777777" w:rsidTr="00A12DE2">
        <w:trPr>
          <w:trHeight w:val="224"/>
        </w:trPr>
        <w:tc>
          <w:tcPr>
            <w:tcW w:w="1913" w:type="dxa"/>
            <w:tcBorders>
              <w:top w:val="nil"/>
              <w:left w:val="single" w:sz="4" w:space="0" w:color="auto"/>
              <w:bottom w:val="single" w:sz="4" w:space="0" w:color="auto"/>
              <w:right w:val="single" w:sz="4" w:space="0" w:color="auto"/>
            </w:tcBorders>
            <w:shd w:val="clear" w:color="auto" w:fill="auto"/>
            <w:vAlign w:val="bottom"/>
          </w:tcPr>
          <w:p w14:paraId="39970C47" w14:textId="77777777" w:rsidR="001D228F" w:rsidRDefault="001D228F" w:rsidP="00A12DE2">
            <w:pPr>
              <w:rPr>
                <w:rFonts w:asciiTheme="minorHAnsi" w:hAnsiTheme="minorHAnsi" w:cstheme="minorHAnsi"/>
              </w:rPr>
            </w:pPr>
            <w:proofErr w:type="spellStart"/>
            <w:r w:rsidRPr="004A2432">
              <w:rPr>
                <w:rFonts w:asciiTheme="minorHAnsi" w:hAnsiTheme="minorHAnsi" w:cstheme="minorHAnsi"/>
              </w:rPr>
              <w:t>Charu</w:t>
            </w:r>
            <w:proofErr w:type="spellEnd"/>
            <w:r w:rsidRPr="004A2432">
              <w:rPr>
                <w:rFonts w:asciiTheme="minorHAnsi" w:hAnsiTheme="minorHAnsi" w:cstheme="minorHAnsi"/>
              </w:rPr>
              <w:t xml:space="preserve"> Aggarwal</w:t>
            </w:r>
          </w:p>
        </w:tc>
        <w:tc>
          <w:tcPr>
            <w:tcW w:w="8460" w:type="dxa"/>
            <w:tcBorders>
              <w:top w:val="nil"/>
              <w:left w:val="nil"/>
              <w:bottom w:val="single" w:sz="4" w:space="0" w:color="auto"/>
              <w:right w:val="single" w:sz="4" w:space="0" w:color="auto"/>
            </w:tcBorders>
            <w:shd w:val="clear" w:color="auto" w:fill="auto"/>
          </w:tcPr>
          <w:p w14:paraId="72BECDF1" w14:textId="77777777" w:rsidR="001D228F" w:rsidRDefault="001D228F" w:rsidP="00A12DE2">
            <w:pPr>
              <w:rPr>
                <w:rFonts w:ascii="Calibri" w:hAnsi="Calibri"/>
                <w:sz w:val="22"/>
                <w:szCs w:val="22"/>
              </w:rPr>
            </w:pPr>
            <w:r>
              <w:rPr>
                <w:rFonts w:ascii="Calibri" w:hAnsi="Calibri"/>
                <w:sz w:val="22"/>
                <w:szCs w:val="22"/>
              </w:rPr>
              <w:t>C</w:t>
            </w:r>
            <w:r w:rsidRPr="004A2432">
              <w:rPr>
                <w:rFonts w:ascii="Calibri" w:hAnsi="Calibri"/>
                <w:sz w:val="22"/>
                <w:szCs w:val="22"/>
              </w:rPr>
              <w:t>onsul</w:t>
            </w:r>
            <w:r>
              <w:rPr>
                <w:rFonts w:ascii="Calibri" w:hAnsi="Calibri"/>
                <w:sz w:val="22"/>
                <w:szCs w:val="22"/>
              </w:rPr>
              <w:t>tant/</w:t>
            </w:r>
            <w:r w:rsidRPr="004A2432">
              <w:rPr>
                <w:rFonts w:ascii="Calibri" w:hAnsi="Calibri"/>
                <w:sz w:val="22"/>
                <w:szCs w:val="22"/>
              </w:rPr>
              <w:t xml:space="preserve">Advisory Board: AstraZeneca, Bristol-Myers Squibb, Celgene, </w:t>
            </w:r>
            <w:proofErr w:type="spellStart"/>
            <w:r w:rsidRPr="004A2432">
              <w:rPr>
                <w:rFonts w:ascii="Calibri" w:hAnsi="Calibri"/>
                <w:sz w:val="22"/>
                <w:szCs w:val="22"/>
              </w:rPr>
              <w:t>EliLilly</w:t>
            </w:r>
            <w:proofErr w:type="spellEnd"/>
            <w:r w:rsidRPr="004A2432">
              <w:rPr>
                <w:rFonts w:ascii="Calibri" w:hAnsi="Calibri"/>
                <w:sz w:val="22"/>
                <w:szCs w:val="22"/>
              </w:rPr>
              <w:t xml:space="preserve">, </w:t>
            </w:r>
            <w:proofErr w:type="spellStart"/>
            <w:r w:rsidRPr="004A2432">
              <w:rPr>
                <w:rFonts w:ascii="Calibri" w:hAnsi="Calibri"/>
                <w:sz w:val="22"/>
                <w:szCs w:val="22"/>
              </w:rPr>
              <w:t>Daichii</w:t>
            </w:r>
            <w:proofErr w:type="spellEnd"/>
            <w:r w:rsidRPr="004A2432">
              <w:rPr>
                <w:rFonts w:ascii="Calibri" w:hAnsi="Calibri"/>
                <w:sz w:val="22"/>
                <w:szCs w:val="22"/>
              </w:rPr>
              <w:t xml:space="preserve">, </w:t>
            </w:r>
            <w:proofErr w:type="spellStart"/>
            <w:r w:rsidRPr="004A2432">
              <w:rPr>
                <w:rFonts w:ascii="Calibri" w:hAnsi="Calibri"/>
                <w:sz w:val="22"/>
                <w:szCs w:val="22"/>
              </w:rPr>
              <w:t>Bluprint</w:t>
            </w:r>
            <w:proofErr w:type="spellEnd"/>
            <w:r w:rsidRPr="004A2432">
              <w:rPr>
                <w:rFonts w:ascii="Calibri" w:hAnsi="Calibri"/>
                <w:sz w:val="22"/>
                <w:szCs w:val="22"/>
              </w:rPr>
              <w:t>, Merck, Roche</w:t>
            </w:r>
          </w:p>
        </w:tc>
      </w:tr>
      <w:tr w:rsidR="001D228F" w:rsidRPr="00F34D96" w14:paraId="1F7DC02D" w14:textId="77777777" w:rsidTr="00A12DE2">
        <w:trPr>
          <w:trHeight w:val="170"/>
        </w:trPr>
        <w:tc>
          <w:tcPr>
            <w:tcW w:w="1913" w:type="dxa"/>
            <w:tcBorders>
              <w:top w:val="nil"/>
              <w:left w:val="single" w:sz="4" w:space="0" w:color="auto"/>
              <w:bottom w:val="single" w:sz="4" w:space="0" w:color="auto"/>
              <w:right w:val="single" w:sz="4" w:space="0" w:color="auto"/>
            </w:tcBorders>
            <w:shd w:val="clear" w:color="auto" w:fill="auto"/>
            <w:vAlign w:val="bottom"/>
          </w:tcPr>
          <w:p w14:paraId="2B4F8047" w14:textId="77777777" w:rsidR="001D228F" w:rsidRPr="009E5DC3" w:rsidRDefault="001D228F" w:rsidP="00A12DE2">
            <w:pPr>
              <w:rPr>
                <w:rFonts w:asciiTheme="minorHAnsi" w:hAnsiTheme="minorHAnsi" w:cstheme="minorHAnsi"/>
                <w:color w:val="000000"/>
              </w:rPr>
            </w:pPr>
            <w:r>
              <w:rPr>
                <w:rFonts w:asciiTheme="minorHAnsi" w:hAnsiTheme="minorHAnsi" w:cstheme="minorHAnsi"/>
                <w:color w:val="000000"/>
              </w:rPr>
              <w:t xml:space="preserve">Felecia </w:t>
            </w:r>
            <w:proofErr w:type="spellStart"/>
            <w:r>
              <w:rPr>
                <w:rFonts w:asciiTheme="minorHAnsi" w:hAnsiTheme="minorHAnsi" w:cstheme="minorHAnsi"/>
                <w:color w:val="000000"/>
              </w:rPr>
              <w:t>Beachum</w:t>
            </w:r>
            <w:proofErr w:type="spellEnd"/>
          </w:p>
        </w:tc>
        <w:tc>
          <w:tcPr>
            <w:tcW w:w="8460" w:type="dxa"/>
            <w:tcBorders>
              <w:top w:val="nil"/>
              <w:left w:val="nil"/>
              <w:bottom w:val="single" w:sz="4" w:space="0" w:color="auto"/>
              <w:right w:val="single" w:sz="4" w:space="0" w:color="auto"/>
            </w:tcBorders>
            <w:shd w:val="clear" w:color="auto" w:fill="auto"/>
            <w:vAlign w:val="bottom"/>
          </w:tcPr>
          <w:p w14:paraId="23F8EBE0" w14:textId="77777777" w:rsidR="001D228F" w:rsidRPr="009E5DC3" w:rsidRDefault="001D228F" w:rsidP="00A12DE2">
            <w:pPr>
              <w:rPr>
                <w:rFonts w:asciiTheme="minorHAnsi" w:hAnsiTheme="minorHAnsi" w:cstheme="minorHAnsi"/>
                <w:color w:val="000000"/>
              </w:rPr>
            </w:pPr>
            <w:r>
              <w:rPr>
                <w:rFonts w:asciiTheme="minorHAnsi" w:hAnsiTheme="minorHAnsi" w:cstheme="minorHAnsi"/>
                <w:color w:val="000000"/>
              </w:rPr>
              <w:t>NA</w:t>
            </w:r>
          </w:p>
        </w:tc>
      </w:tr>
      <w:tr w:rsidR="001D228F" w:rsidRPr="00F34D96" w14:paraId="3F002B81" w14:textId="77777777" w:rsidTr="00A12DE2">
        <w:trPr>
          <w:trHeight w:val="170"/>
        </w:trPr>
        <w:tc>
          <w:tcPr>
            <w:tcW w:w="1913" w:type="dxa"/>
            <w:tcBorders>
              <w:top w:val="nil"/>
              <w:left w:val="single" w:sz="4" w:space="0" w:color="auto"/>
              <w:bottom w:val="single" w:sz="4" w:space="0" w:color="auto"/>
              <w:right w:val="single" w:sz="4" w:space="0" w:color="auto"/>
            </w:tcBorders>
            <w:shd w:val="clear" w:color="auto" w:fill="auto"/>
            <w:vAlign w:val="bottom"/>
          </w:tcPr>
          <w:p w14:paraId="364242FC" w14:textId="77777777" w:rsidR="001D228F" w:rsidRPr="009E5DC3" w:rsidRDefault="001D228F" w:rsidP="00A12DE2">
            <w:pPr>
              <w:rPr>
                <w:rFonts w:asciiTheme="minorHAnsi" w:hAnsiTheme="minorHAnsi" w:cstheme="minorHAnsi"/>
                <w:color w:val="000000"/>
              </w:rPr>
            </w:pPr>
            <w:r w:rsidRPr="009E5DC3">
              <w:rPr>
                <w:rFonts w:asciiTheme="minorHAnsi" w:hAnsiTheme="minorHAnsi" w:cstheme="minorHAnsi"/>
                <w:color w:val="000000"/>
              </w:rPr>
              <w:t xml:space="preserve">Matthew </w:t>
            </w:r>
            <w:proofErr w:type="spellStart"/>
            <w:r w:rsidRPr="009E5DC3">
              <w:rPr>
                <w:rFonts w:asciiTheme="minorHAnsi" w:hAnsiTheme="minorHAnsi" w:cstheme="minorHAnsi"/>
                <w:color w:val="000000"/>
              </w:rPr>
              <w:t>Frese</w:t>
            </w:r>
            <w:proofErr w:type="spellEnd"/>
          </w:p>
        </w:tc>
        <w:tc>
          <w:tcPr>
            <w:tcW w:w="8460" w:type="dxa"/>
            <w:tcBorders>
              <w:top w:val="nil"/>
              <w:left w:val="nil"/>
              <w:bottom w:val="single" w:sz="4" w:space="0" w:color="auto"/>
              <w:right w:val="single" w:sz="4" w:space="0" w:color="auto"/>
            </w:tcBorders>
            <w:shd w:val="clear" w:color="auto" w:fill="auto"/>
            <w:vAlign w:val="bottom"/>
          </w:tcPr>
          <w:p w14:paraId="27107FB6" w14:textId="77777777" w:rsidR="001D228F" w:rsidRPr="009E5DC3" w:rsidRDefault="001D228F" w:rsidP="00A12DE2">
            <w:pPr>
              <w:rPr>
                <w:rFonts w:asciiTheme="minorHAnsi" w:hAnsiTheme="minorHAnsi" w:cstheme="minorHAnsi"/>
                <w:color w:val="000000"/>
              </w:rPr>
            </w:pPr>
            <w:r w:rsidRPr="009E5DC3">
              <w:rPr>
                <w:rFonts w:asciiTheme="minorHAnsi" w:hAnsiTheme="minorHAnsi" w:cstheme="minorHAnsi"/>
                <w:color w:val="000000"/>
              </w:rPr>
              <w:t>NA</w:t>
            </w:r>
          </w:p>
        </w:tc>
      </w:tr>
      <w:tr w:rsidR="001D228F" w:rsidRPr="00F34D96" w14:paraId="691EE2EB" w14:textId="77777777" w:rsidTr="00A12DE2">
        <w:trPr>
          <w:trHeight w:val="170"/>
        </w:trPr>
        <w:tc>
          <w:tcPr>
            <w:tcW w:w="1913" w:type="dxa"/>
            <w:tcBorders>
              <w:top w:val="nil"/>
              <w:left w:val="single" w:sz="4" w:space="0" w:color="auto"/>
              <w:bottom w:val="single" w:sz="4" w:space="0" w:color="auto"/>
              <w:right w:val="single" w:sz="4" w:space="0" w:color="auto"/>
            </w:tcBorders>
            <w:shd w:val="clear" w:color="auto" w:fill="auto"/>
            <w:vAlign w:val="bottom"/>
            <w:hideMark/>
          </w:tcPr>
          <w:p w14:paraId="0491CB29" w14:textId="77777777" w:rsidR="001D228F" w:rsidRPr="009E5DC3" w:rsidRDefault="001D228F" w:rsidP="00A12DE2">
            <w:pPr>
              <w:rPr>
                <w:rFonts w:asciiTheme="minorHAnsi" w:hAnsiTheme="minorHAnsi" w:cstheme="minorHAnsi"/>
                <w:color w:val="000000"/>
              </w:rPr>
            </w:pPr>
            <w:r w:rsidRPr="009E5DC3">
              <w:rPr>
                <w:rFonts w:asciiTheme="minorHAnsi" w:hAnsiTheme="minorHAnsi" w:cstheme="minorHAnsi"/>
                <w:color w:val="000000"/>
              </w:rPr>
              <w:t>Christina Gallo</w:t>
            </w:r>
          </w:p>
        </w:tc>
        <w:tc>
          <w:tcPr>
            <w:tcW w:w="8460" w:type="dxa"/>
            <w:tcBorders>
              <w:top w:val="nil"/>
              <w:left w:val="nil"/>
              <w:bottom w:val="single" w:sz="4" w:space="0" w:color="auto"/>
              <w:right w:val="single" w:sz="4" w:space="0" w:color="auto"/>
            </w:tcBorders>
            <w:shd w:val="clear" w:color="auto" w:fill="auto"/>
            <w:vAlign w:val="bottom"/>
            <w:hideMark/>
          </w:tcPr>
          <w:p w14:paraId="682B8875" w14:textId="77777777" w:rsidR="001D228F" w:rsidRPr="009E5DC3" w:rsidRDefault="001D228F" w:rsidP="00A12DE2">
            <w:pPr>
              <w:rPr>
                <w:rFonts w:asciiTheme="minorHAnsi" w:hAnsiTheme="minorHAnsi" w:cstheme="minorHAnsi"/>
                <w:color w:val="000000"/>
              </w:rPr>
            </w:pPr>
            <w:r w:rsidRPr="009E5DC3">
              <w:rPr>
                <w:rFonts w:asciiTheme="minorHAnsi" w:hAnsiTheme="minorHAnsi" w:cstheme="minorHAnsi"/>
                <w:color w:val="000000"/>
              </w:rPr>
              <w:t>NA</w:t>
            </w:r>
          </w:p>
        </w:tc>
      </w:tr>
      <w:tr w:rsidR="001D228F" w:rsidRPr="00F34D96" w14:paraId="122AB1D4" w14:textId="77777777" w:rsidTr="00A12DE2">
        <w:trPr>
          <w:trHeight w:val="215"/>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60F43938" w14:textId="77777777" w:rsidR="001D228F" w:rsidRPr="009E5DC3" w:rsidRDefault="001D228F" w:rsidP="00A12DE2">
            <w:pPr>
              <w:rPr>
                <w:rFonts w:asciiTheme="minorHAnsi" w:hAnsiTheme="minorHAnsi" w:cstheme="minorHAnsi"/>
                <w:color w:val="000000"/>
              </w:rPr>
            </w:pPr>
            <w:r>
              <w:rPr>
                <w:rFonts w:asciiTheme="minorHAnsi" w:hAnsiTheme="minorHAnsi" w:cstheme="minorHAnsi"/>
                <w:color w:val="000000"/>
              </w:rPr>
              <w:t xml:space="preserve">Daniel </w:t>
            </w:r>
            <w:proofErr w:type="spellStart"/>
            <w:r>
              <w:rPr>
                <w:rFonts w:asciiTheme="minorHAnsi" w:hAnsiTheme="minorHAnsi" w:cstheme="minorHAnsi"/>
                <w:color w:val="000000"/>
              </w:rPr>
              <w:t>Dasilva</w:t>
            </w:r>
            <w:proofErr w:type="spellEnd"/>
          </w:p>
        </w:tc>
        <w:tc>
          <w:tcPr>
            <w:tcW w:w="8460" w:type="dxa"/>
            <w:tcBorders>
              <w:top w:val="single" w:sz="4" w:space="0" w:color="auto"/>
              <w:left w:val="nil"/>
              <w:bottom w:val="single" w:sz="4" w:space="0" w:color="auto"/>
              <w:right w:val="single" w:sz="4" w:space="0" w:color="auto"/>
            </w:tcBorders>
            <w:shd w:val="clear" w:color="auto" w:fill="auto"/>
            <w:vAlign w:val="bottom"/>
          </w:tcPr>
          <w:p w14:paraId="1444101C" w14:textId="77777777" w:rsidR="001D228F" w:rsidRPr="009E5DC3" w:rsidRDefault="001D228F" w:rsidP="00A12DE2">
            <w:pPr>
              <w:rPr>
                <w:rFonts w:asciiTheme="minorHAnsi" w:hAnsiTheme="minorHAnsi" w:cstheme="minorHAnsi"/>
                <w:color w:val="000000"/>
              </w:rPr>
            </w:pPr>
            <w:r w:rsidRPr="009E5DC3">
              <w:rPr>
                <w:rFonts w:asciiTheme="minorHAnsi" w:hAnsiTheme="minorHAnsi" w:cstheme="minorHAnsi"/>
                <w:color w:val="000000"/>
              </w:rPr>
              <w:t>NA</w:t>
            </w:r>
          </w:p>
        </w:tc>
      </w:tr>
      <w:tr w:rsidR="001D228F" w:rsidRPr="00F34D96" w14:paraId="668A7D80" w14:textId="77777777" w:rsidTr="00A12DE2">
        <w:trPr>
          <w:trHeight w:val="215"/>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0AF4D993" w14:textId="77777777" w:rsidR="001D228F" w:rsidRPr="009E5DC3" w:rsidRDefault="001D228F" w:rsidP="00A12DE2">
            <w:pPr>
              <w:rPr>
                <w:rFonts w:asciiTheme="minorHAnsi" w:hAnsiTheme="minorHAnsi" w:cstheme="minorHAnsi"/>
                <w:color w:val="000000"/>
              </w:rPr>
            </w:pPr>
            <w:r w:rsidRPr="009E5DC3">
              <w:rPr>
                <w:rFonts w:asciiTheme="minorHAnsi" w:hAnsiTheme="minorHAnsi" w:cstheme="minorHAnsi"/>
                <w:color w:val="000000"/>
              </w:rPr>
              <w:t>Scott McGee-Plys</w:t>
            </w:r>
          </w:p>
        </w:tc>
        <w:tc>
          <w:tcPr>
            <w:tcW w:w="8460" w:type="dxa"/>
            <w:tcBorders>
              <w:top w:val="single" w:sz="4" w:space="0" w:color="auto"/>
              <w:left w:val="nil"/>
              <w:bottom w:val="single" w:sz="4" w:space="0" w:color="auto"/>
              <w:right w:val="single" w:sz="4" w:space="0" w:color="auto"/>
            </w:tcBorders>
            <w:shd w:val="clear" w:color="auto" w:fill="auto"/>
            <w:vAlign w:val="bottom"/>
          </w:tcPr>
          <w:p w14:paraId="6E4BA1C9" w14:textId="77777777" w:rsidR="001D228F" w:rsidRPr="009E5DC3" w:rsidRDefault="001D228F" w:rsidP="00A12DE2">
            <w:pPr>
              <w:rPr>
                <w:rFonts w:asciiTheme="minorHAnsi" w:hAnsiTheme="minorHAnsi" w:cstheme="minorHAnsi"/>
                <w:color w:val="000000"/>
              </w:rPr>
            </w:pPr>
            <w:r w:rsidRPr="009E5DC3">
              <w:rPr>
                <w:rFonts w:asciiTheme="minorHAnsi" w:hAnsiTheme="minorHAnsi" w:cstheme="minorHAnsi"/>
                <w:color w:val="000000"/>
              </w:rPr>
              <w:t>NA</w:t>
            </w:r>
          </w:p>
        </w:tc>
      </w:tr>
      <w:tr w:rsidR="001D228F" w:rsidRPr="00F34D96" w14:paraId="35F7C779" w14:textId="77777777" w:rsidTr="00A12DE2">
        <w:trPr>
          <w:trHeight w:val="215"/>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D7D7A" w14:textId="77777777" w:rsidR="001D228F" w:rsidRPr="009E5DC3" w:rsidRDefault="001D228F" w:rsidP="00A12DE2">
            <w:pPr>
              <w:rPr>
                <w:rFonts w:asciiTheme="minorHAnsi" w:hAnsiTheme="minorHAnsi" w:cstheme="minorHAnsi"/>
                <w:color w:val="000000"/>
              </w:rPr>
            </w:pPr>
            <w:r>
              <w:rPr>
                <w:rFonts w:asciiTheme="minorHAnsi" w:hAnsiTheme="minorHAnsi" w:cstheme="minorHAnsi"/>
                <w:color w:val="000000"/>
              </w:rPr>
              <w:lastRenderedPageBreak/>
              <w:t>Chris Drury</w:t>
            </w:r>
          </w:p>
        </w:tc>
        <w:tc>
          <w:tcPr>
            <w:tcW w:w="8460" w:type="dxa"/>
            <w:tcBorders>
              <w:top w:val="single" w:sz="4" w:space="0" w:color="auto"/>
              <w:left w:val="nil"/>
              <w:bottom w:val="single" w:sz="4" w:space="0" w:color="auto"/>
              <w:right w:val="single" w:sz="4" w:space="0" w:color="auto"/>
            </w:tcBorders>
            <w:shd w:val="clear" w:color="auto" w:fill="auto"/>
            <w:vAlign w:val="bottom"/>
            <w:hideMark/>
          </w:tcPr>
          <w:p w14:paraId="3CC39354" w14:textId="77777777" w:rsidR="001D228F" w:rsidRPr="009E5DC3" w:rsidRDefault="001D228F" w:rsidP="00A12DE2">
            <w:pPr>
              <w:rPr>
                <w:rFonts w:asciiTheme="minorHAnsi" w:hAnsiTheme="minorHAnsi" w:cstheme="minorHAnsi"/>
                <w:color w:val="000000"/>
              </w:rPr>
            </w:pPr>
            <w:r w:rsidRPr="009E5DC3">
              <w:rPr>
                <w:rFonts w:asciiTheme="minorHAnsi" w:hAnsiTheme="minorHAnsi" w:cstheme="minorHAnsi"/>
                <w:color w:val="000000"/>
              </w:rPr>
              <w:t>NA</w:t>
            </w:r>
          </w:p>
        </w:tc>
      </w:tr>
      <w:tr w:rsidR="001D228F" w:rsidRPr="00F34D96" w14:paraId="0D121D78" w14:textId="77777777" w:rsidTr="00A12DE2">
        <w:trPr>
          <w:trHeight w:val="215"/>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7DAC2B25" w14:textId="77777777" w:rsidR="001D228F" w:rsidRPr="009E5DC3" w:rsidRDefault="001D228F" w:rsidP="00A12DE2">
            <w:pPr>
              <w:rPr>
                <w:rFonts w:asciiTheme="minorHAnsi" w:hAnsiTheme="minorHAnsi" w:cstheme="minorHAnsi"/>
                <w:color w:val="000000"/>
              </w:rPr>
            </w:pPr>
            <w:r w:rsidRPr="009E5DC3">
              <w:rPr>
                <w:rFonts w:asciiTheme="minorHAnsi" w:hAnsiTheme="minorHAnsi" w:cstheme="minorHAnsi"/>
                <w:color w:val="000000"/>
              </w:rPr>
              <w:t>Lauren Welch</w:t>
            </w:r>
          </w:p>
        </w:tc>
        <w:tc>
          <w:tcPr>
            <w:tcW w:w="8460" w:type="dxa"/>
            <w:tcBorders>
              <w:top w:val="single" w:sz="4" w:space="0" w:color="auto"/>
              <w:left w:val="nil"/>
              <w:bottom w:val="single" w:sz="4" w:space="0" w:color="auto"/>
              <w:right w:val="single" w:sz="4" w:space="0" w:color="auto"/>
            </w:tcBorders>
            <w:shd w:val="clear" w:color="auto" w:fill="auto"/>
            <w:vAlign w:val="bottom"/>
          </w:tcPr>
          <w:p w14:paraId="51002180" w14:textId="77777777" w:rsidR="001D228F" w:rsidRPr="009E5DC3" w:rsidRDefault="001D228F" w:rsidP="00A12DE2">
            <w:pPr>
              <w:rPr>
                <w:rFonts w:asciiTheme="minorHAnsi" w:hAnsiTheme="minorHAnsi" w:cstheme="minorHAnsi"/>
                <w:color w:val="000000"/>
              </w:rPr>
            </w:pPr>
            <w:r w:rsidRPr="009E5DC3">
              <w:rPr>
                <w:rFonts w:asciiTheme="minorHAnsi" w:hAnsiTheme="minorHAnsi" w:cstheme="minorHAnsi"/>
                <w:color w:val="000000"/>
              </w:rPr>
              <w:t>NA</w:t>
            </w:r>
          </w:p>
        </w:tc>
      </w:tr>
    </w:tbl>
    <w:p w14:paraId="3E90E5B2" w14:textId="77777777" w:rsidR="009B6C80" w:rsidRPr="00AC26F6" w:rsidRDefault="009B6C80" w:rsidP="00680919">
      <w:pPr>
        <w:tabs>
          <w:tab w:val="left" w:pos="6480"/>
        </w:tabs>
        <w:ind w:right="3859"/>
        <w:rPr>
          <w:rFonts w:asciiTheme="minorHAnsi" w:hAnsiTheme="minorHAnsi" w:cstheme="minorHAnsi"/>
          <w:b/>
        </w:rPr>
      </w:pPr>
    </w:p>
    <w:p w14:paraId="74B07BE6" w14:textId="77777777" w:rsidR="00F34D96" w:rsidRPr="00AC26F6" w:rsidRDefault="00F34D96" w:rsidP="00F34D96">
      <w:pPr>
        <w:tabs>
          <w:tab w:val="left" w:pos="6480"/>
        </w:tabs>
        <w:ind w:right="3859"/>
        <w:rPr>
          <w:rFonts w:asciiTheme="minorHAnsi" w:hAnsiTheme="minorHAnsi" w:cstheme="minorHAnsi"/>
        </w:rPr>
      </w:pPr>
      <w:r w:rsidRPr="00AC26F6">
        <w:rPr>
          <w:rFonts w:asciiTheme="minorHAnsi" w:hAnsiTheme="minorHAnsi" w:cstheme="minorHAnsi"/>
          <w:b/>
          <w:u w:val="single"/>
        </w:rPr>
        <w:t>How to Get Your Certificate</w:t>
      </w:r>
    </w:p>
    <w:p w14:paraId="318E221D" w14:textId="2076D54E" w:rsidR="00F34D96" w:rsidRPr="00AC26F6" w:rsidRDefault="00F34D96" w:rsidP="00F34D96">
      <w:pPr>
        <w:numPr>
          <w:ilvl w:val="0"/>
          <w:numId w:val="18"/>
        </w:numPr>
        <w:tabs>
          <w:tab w:val="left" w:pos="360"/>
          <w:tab w:val="left" w:pos="6480"/>
        </w:tabs>
        <w:ind w:right="3859"/>
        <w:rPr>
          <w:rFonts w:asciiTheme="minorHAnsi" w:hAnsiTheme="minorHAnsi" w:cstheme="minorHAnsi"/>
        </w:rPr>
      </w:pPr>
      <w:r w:rsidRPr="00AC26F6">
        <w:rPr>
          <w:rFonts w:asciiTheme="minorHAnsi" w:hAnsiTheme="minorHAnsi" w:cstheme="minorHAnsi"/>
        </w:rPr>
        <w:t xml:space="preserve">Go to </w:t>
      </w:r>
      <w:hyperlink r:id="rId7" w:history="1">
        <w:r w:rsidRPr="00AC26F6">
          <w:rPr>
            <w:rStyle w:val="Hyperlink"/>
            <w:rFonts w:asciiTheme="minorHAnsi" w:hAnsiTheme="minorHAnsi" w:cstheme="minorHAnsi"/>
          </w:rPr>
          <w:t>http://mlg.cmecertificateonline.com</w:t>
        </w:r>
      </w:hyperlink>
    </w:p>
    <w:p w14:paraId="34BF7A3E" w14:textId="3D6E5127" w:rsidR="00F34D96" w:rsidRPr="00AC26F6" w:rsidRDefault="00F34D96" w:rsidP="00F51205">
      <w:pPr>
        <w:pStyle w:val="Heading4"/>
        <w:numPr>
          <w:ilvl w:val="0"/>
          <w:numId w:val="18"/>
        </w:numPr>
        <w:tabs>
          <w:tab w:val="left" w:pos="360"/>
        </w:tabs>
        <w:rPr>
          <w:rFonts w:asciiTheme="minorHAnsi" w:hAnsiTheme="minorHAnsi" w:cstheme="minorHAnsi"/>
          <w:sz w:val="20"/>
        </w:rPr>
      </w:pPr>
      <w:r w:rsidRPr="00AC26F6">
        <w:rPr>
          <w:rFonts w:asciiTheme="minorHAnsi" w:hAnsiTheme="minorHAnsi" w:cstheme="minorHAnsi"/>
          <w:color w:val="000000" w:themeColor="text1"/>
          <w:sz w:val="20"/>
        </w:rPr>
        <w:t xml:space="preserve">Click </w:t>
      </w:r>
      <w:r w:rsidR="001D228F">
        <w:rPr>
          <w:rFonts w:asciiTheme="minorHAnsi" w:hAnsiTheme="minorHAnsi" w:cstheme="minorHAnsi"/>
          <w:color w:val="000000" w:themeColor="text1"/>
          <w:sz w:val="20"/>
        </w:rPr>
        <w:t>the</w:t>
      </w:r>
      <w:r w:rsidRPr="00AC26F6">
        <w:rPr>
          <w:rFonts w:asciiTheme="minorHAnsi" w:hAnsiTheme="minorHAnsi" w:cstheme="minorHAnsi"/>
          <w:i/>
          <w:iCs/>
          <w:color w:val="000000" w:themeColor="text1"/>
          <w:sz w:val="20"/>
        </w:rPr>
        <w:t xml:space="preserve"> </w:t>
      </w:r>
      <w:r w:rsidR="00F51205" w:rsidRPr="00AC26F6">
        <w:rPr>
          <w:rFonts w:asciiTheme="minorHAnsi" w:hAnsiTheme="minorHAnsi" w:cstheme="minorHAnsi"/>
          <w:b/>
          <w:color w:val="000000"/>
          <w:sz w:val="20"/>
        </w:rPr>
        <w:t>“</w:t>
      </w:r>
      <w:r w:rsidR="001D228F">
        <w:rPr>
          <w:rFonts w:asciiTheme="minorHAnsi" w:hAnsiTheme="minorHAnsi" w:cstheme="minorHAnsi"/>
          <w:b/>
          <w:bCs/>
          <w:color w:val="000000" w:themeColor="text1"/>
          <w:sz w:val="20"/>
        </w:rPr>
        <w:t>9.8</w:t>
      </w:r>
      <w:r w:rsidR="004B710E">
        <w:rPr>
          <w:rFonts w:asciiTheme="minorHAnsi" w:hAnsiTheme="minorHAnsi" w:cstheme="minorHAnsi"/>
          <w:b/>
          <w:bCs/>
          <w:color w:val="000000" w:themeColor="text1"/>
          <w:sz w:val="20"/>
        </w:rPr>
        <w:t xml:space="preserve">.21 </w:t>
      </w:r>
      <w:r w:rsidR="001D228F" w:rsidRPr="001D228F">
        <w:rPr>
          <w:rFonts w:asciiTheme="minorHAnsi" w:hAnsiTheme="minorHAnsi" w:cstheme="minorHAnsi"/>
          <w:b/>
          <w:bCs/>
          <w:color w:val="000000" w:themeColor="text1"/>
          <w:sz w:val="20"/>
        </w:rPr>
        <w:t>A New Era of Treatment Opportunities for Small-Cell Lung Cancer in the Second Line: An Innovative 3D View</w:t>
      </w:r>
      <w:r w:rsidRPr="00AC26F6">
        <w:rPr>
          <w:rFonts w:asciiTheme="minorHAnsi" w:hAnsiTheme="minorHAnsi" w:cstheme="minorHAnsi"/>
          <w:color w:val="auto"/>
          <w:sz w:val="20"/>
        </w:rPr>
        <w:t>” link</w:t>
      </w:r>
      <w:r w:rsidRPr="00AC26F6">
        <w:rPr>
          <w:rFonts w:asciiTheme="minorHAnsi" w:hAnsiTheme="minorHAnsi" w:cstheme="minorHAnsi"/>
          <w:sz w:val="20"/>
        </w:rPr>
        <w:t>.</w:t>
      </w:r>
    </w:p>
    <w:p w14:paraId="30C16FD8" w14:textId="73BDEFB9" w:rsidR="00F34D96" w:rsidRPr="00AC26F6" w:rsidRDefault="00F34D96" w:rsidP="00F34D96">
      <w:pPr>
        <w:numPr>
          <w:ilvl w:val="0"/>
          <w:numId w:val="18"/>
        </w:numPr>
        <w:rPr>
          <w:rFonts w:asciiTheme="minorHAnsi" w:hAnsiTheme="minorHAnsi" w:cstheme="minorHAnsi"/>
          <w:noProof/>
        </w:rPr>
      </w:pPr>
      <w:r w:rsidRPr="00AC26F6">
        <w:rPr>
          <w:rFonts w:asciiTheme="minorHAnsi" w:hAnsiTheme="minorHAnsi" w:cstheme="minorHAnsi"/>
          <w:noProof/>
        </w:rPr>
        <w:t>Evaluate the meeting, click the provided link to open your credit certificate.</w:t>
      </w:r>
    </w:p>
    <w:p w14:paraId="28F1C955" w14:textId="77777777" w:rsidR="00AC26F6" w:rsidRPr="00AC26F6" w:rsidRDefault="00F34D96" w:rsidP="00FC679B">
      <w:pPr>
        <w:numPr>
          <w:ilvl w:val="0"/>
          <w:numId w:val="18"/>
        </w:numPr>
        <w:ind w:right="79"/>
        <w:rPr>
          <w:rFonts w:asciiTheme="minorHAnsi" w:hAnsiTheme="minorHAnsi" w:cstheme="minorHAnsi"/>
          <w:color w:val="FF0000"/>
        </w:rPr>
      </w:pPr>
      <w:r w:rsidRPr="00AC26F6">
        <w:rPr>
          <w:rFonts w:asciiTheme="minorHAnsi" w:hAnsiTheme="minorHAnsi" w:cstheme="minorHAnsi"/>
        </w:rPr>
        <w:t xml:space="preserve">Print/save all pages of your certificate for your records. </w:t>
      </w:r>
      <w:r w:rsidR="00F51205" w:rsidRPr="00AC26F6">
        <w:rPr>
          <w:rFonts w:asciiTheme="minorHAnsi" w:hAnsiTheme="minorHAnsi" w:cstheme="minorHAnsi"/>
        </w:rPr>
        <w:t xml:space="preserve">                                        </w:t>
      </w:r>
    </w:p>
    <w:p w14:paraId="591A1CA5" w14:textId="77777777" w:rsidR="00AC26F6" w:rsidRDefault="00AC26F6" w:rsidP="00AC26F6">
      <w:pPr>
        <w:ind w:right="79"/>
        <w:rPr>
          <w:rFonts w:asciiTheme="minorHAnsi" w:hAnsiTheme="minorHAnsi" w:cstheme="minorHAnsi"/>
          <w:color w:val="FF0000"/>
        </w:rPr>
      </w:pPr>
    </w:p>
    <w:p w14:paraId="53DCA109" w14:textId="6F5CE069" w:rsidR="00680919" w:rsidRPr="00AC26F6" w:rsidRDefault="00F34D96" w:rsidP="00AC26F6">
      <w:pPr>
        <w:ind w:right="79"/>
        <w:rPr>
          <w:rFonts w:asciiTheme="minorHAnsi" w:hAnsiTheme="minorHAnsi" w:cstheme="minorHAnsi"/>
          <w:color w:val="FF0000"/>
        </w:rPr>
      </w:pPr>
      <w:r w:rsidRPr="00AC26F6">
        <w:rPr>
          <w:rFonts w:asciiTheme="minorHAnsi" w:hAnsiTheme="minorHAnsi" w:cstheme="minorHAnsi"/>
        </w:rPr>
        <w:t xml:space="preserve">Questions? Email </w:t>
      </w:r>
      <w:hyperlink r:id="rId8" w:history="1">
        <w:r w:rsidRPr="00AC26F6">
          <w:rPr>
            <w:rStyle w:val="Hyperlink"/>
            <w:rFonts w:asciiTheme="minorHAnsi" w:hAnsiTheme="minorHAnsi" w:cstheme="minorHAnsi"/>
          </w:rPr>
          <w:t>Certificate@AmedcoEmail.com</w:t>
        </w:r>
      </w:hyperlink>
    </w:p>
    <w:sectPr w:rsidR="00680919" w:rsidRPr="00AC26F6" w:rsidSect="00A37AE5">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ތ"/>
    <w:panose1 w:val="00000500000000020000"/>
    <w:charset w:val="00"/>
    <w:family w:val="auto"/>
    <w:pitch w:val="variable"/>
    <w:sig w:usb0="E00002FF" w:usb1="5000205A" w:usb2="00000000" w:usb3="00000000" w:csb0="0000019F" w:csb1="00000000"/>
  </w:font>
  <w:font w:name="Rockwell">
    <w:panose1 w:val="02060603020205020403"/>
    <w:charset w:val="4D"/>
    <w:family w:val="roman"/>
    <w:pitch w:val="variable"/>
    <w:sig w:usb0="00000003" w:usb1="00000000" w:usb2="00000000" w:usb3="00000000" w:csb0="00000001" w:csb1="00000000"/>
  </w:font>
  <w:font w:name="Adobe Garamond Pro">
    <w:altName w:val="Garamond"/>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32F64599"/>
    <w:multiLevelType w:val="hybridMultilevel"/>
    <w:tmpl w:val="B4BAD33E"/>
    <w:lvl w:ilvl="0" w:tplc="66AE7B2C">
      <w:start w:val="1"/>
      <w:numFmt w:val="decimal"/>
      <w:lvlText w:val="%1."/>
      <w:lvlJc w:val="left"/>
      <w:pPr>
        <w:ind w:left="720" w:hanging="360"/>
      </w:pPr>
      <w:rPr>
        <w:rFonts w:asciiTheme="minorHAnsi" w:hAnsiTheme="minorHAnsi" w:cstheme="minorHAns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14"/>
  </w:num>
  <w:num w:numId="4">
    <w:abstractNumId w:val="9"/>
  </w:num>
  <w:num w:numId="5">
    <w:abstractNumId w:val="12"/>
  </w:num>
  <w:num w:numId="6">
    <w:abstractNumId w:val="6"/>
  </w:num>
  <w:num w:numId="7">
    <w:abstractNumId w:val="11"/>
  </w:num>
  <w:num w:numId="8">
    <w:abstractNumId w:val="0"/>
  </w:num>
  <w:num w:numId="9">
    <w:abstractNumId w:val="10"/>
  </w:num>
  <w:num w:numId="10">
    <w:abstractNumId w:val="15"/>
  </w:num>
  <w:num w:numId="11">
    <w:abstractNumId w:val="18"/>
  </w:num>
  <w:num w:numId="12">
    <w:abstractNumId w:val="7"/>
  </w:num>
  <w:num w:numId="13">
    <w:abstractNumId w:val="13"/>
  </w:num>
  <w:num w:numId="14">
    <w:abstractNumId w:val="4"/>
  </w:num>
  <w:num w:numId="15">
    <w:abstractNumId w:val="5"/>
  </w:num>
  <w:num w:numId="16">
    <w:abstractNumId w:val="17"/>
  </w:num>
  <w:num w:numId="17">
    <w:abstractNumId w:val="2"/>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65DE"/>
    <w:rsid w:val="000343AD"/>
    <w:rsid w:val="00037C14"/>
    <w:rsid w:val="00043374"/>
    <w:rsid w:val="000846C2"/>
    <w:rsid w:val="00087ADC"/>
    <w:rsid w:val="000E4F54"/>
    <w:rsid w:val="000F763B"/>
    <w:rsid w:val="00160960"/>
    <w:rsid w:val="001848EE"/>
    <w:rsid w:val="001B1F11"/>
    <w:rsid w:val="001D228F"/>
    <w:rsid w:val="00240A06"/>
    <w:rsid w:val="00251EC7"/>
    <w:rsid w:val="002566AF"/>
    <w:rsid w:val="0026639F"/>
    <w:rsid w:val="00275524"/>
    <w:rsid w:val="00276C19"/>
    <w:rsid w:val="00295183"/>
    <w:rsid w:val="00305D46"/>
    <w:rsid w:val="003271BB"/>
    <w:rsid w:val="003715A0"/>
    <w:rsid w:val="003B3F31"/>
    <w:rsid w:val="003E47A6"/>
    <w:rsid w:val="00403BCB"/>
    <w:rsid w:val="0040630F"/>
    <w:rsid w:val="0048004A"/>
    <w:rsid w:val="00487530"/>
    <w:rsid w:val="004B47DD"/>
    <w:rsid w:val="004B710E"/>
    <w:rsid w:val="004C6619"/>
    <w:rsid w:val="004D2CBE"/>
    <w:rsid w:val="004E257B"/>
    <w:rsid w:val="00505FC2"/>
    <w:rsid w:val="00507903"/>
    <w:rsid w:val="00556974"/>
    <w:rsid w:val="00592F9D"/>
    <w:rsid w:val="005961A9"/>
    <w:rsid w:val="005A0F24"/>
    <w:rsid w:val="005D26F9"/>
    <w:rsid w:val="00621DD1"/>
    <w:rsid w:val="00673BF5"/>
    <w:rsid w:val="00680919"/>
    <w:rsid w:val="00686D4A"/>
    <w:rsid w:val="006E6C39"/>
    <w:rsid w:val="006F037C"/>
    <w:rsid w:val="00705344"/>
    <w:rsid w:val="00781ECE"/>
    <w:rsid w:val="007C1567"/>
    <w:rsid w:val="007D065B"/>
    <w:rsid w:val="008407ED"/>
    <w:rsid w:val="0084583D"/>
    <w:rsid w:val="00863B0A"/>
    <w:rsid w:val="008B1AA1"/>
    <w:rsid w:val="009123FB"/>
    <w:rsid w:val="00924BE6"/>
    <w:rsid w:val="00962869"/>
    <w:rsid w:val="0099656F"/>
    <w:rsid w:val="009A1DBA"/>
    <w:rsid w:val="009B6C80"/>
    <w:rsid w:val="009D375D"/>
    <w:rsid w:val="009D5213"/>
    <w:rsid w:val="00A31760"/>
    <w:rsid w:val="00A32162"/>
    <w:rsid w:val="00A36343"/>
    <w:rsid w:val="00A37AE5"/>
    <w:rsid w:val="00A56E2F"/>
    <w:rsid w:val="00A939E0"/>
    <w:rsid w:val="00AA1FEE"/>
    <w:rsid w:val="00AB25F8"/>
    <w:rsid w:val="00AC26F6"/>
    <w:rsid w:val="00AD3F18"/>
    <w:rsid w:val="00B239E3"/>
    <w:rsid w:val="00B3681B"/>
    <w:rsid w:val="00B4657A"/>
    <w:rsid w:val="00B47123"/>
    <w:rsid w:val="00B56893"/>
    <w:rsid w:val="00B86324"/>
    <w:rsid w:val="00BC691F"/>
    <w:rsid w:val="00BD455F"/>
    <w:rsid w:val="00BF1078"/>
    <w:rsid w:val="00C17621"/>
    <w:rsid w:val="00C24415"/>
    <w:rsid w:val="00C26057"/>
    <w:rsid w:val="00C67F5C"/>
    <w:rsid w:val="00C74665"/>
    <w:rsid w:val="00CA7C2A"/>
    <w:rsid w:val="00CE0A8E"/>
    <w:rsid w:val="00CF79BA"/>
    <w:rsid w:val="00D0162B"/>
    <w:rsid w:val="00D03240"/>
    <w:rsid w:val="00D34C74"/>
    <w:rsid w:val="00D54651"/>
    <w:rsid w:val="00D56D6A"/>
    <w:rsid w:val="00D60566"/>
    <w:rsid w:val="00DD1F49"/>
    <w:rsid w:val="00DE40D3"/>
    <w:rsid w:val="00E255C2"/>
    <w:rsid w:val="00E30E1E"/>
    <w:rsid w:val="00E32098"/>
    <w:rsid w:val="00E41B3B"/>
    <w:rsid w:val="00E42C2B"/>
    <w:rsid w:val="00E7360C"/>
    <w:rsid w:val="00E9653F"/>
    <w:rsid w:val="00ED6398"/>
    <w:rsid w:val="00F12A6F"/>
    <w:rsid w:val="00F34D96"/>
    <w:rsid w:val="00F51205"/>
    <w:rsid w:val="00F63F0A"/>
    <w:rsid w:val="00FC1915"/>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53D50"/>
  <w14:defaultImageDpi w14:val="32767"/>
  <w15:chartTrackingRefBased/>
  <w15:docId w15:val="{1AD2EBA4-6445-894F-B39B-773D896B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style>
  <w:style w:type="character" w:customStyle="1" w:styleId="Heading4Char">
    <w:name w:val="Heading 4 Char"/>
    <w:basedOn w:val="DefaultParagraphFont"/>
    <w:link w:val="Heading4"/>
    <w:rsid w:val="00F34D96"/>
    <w:rPr>
      <w:rFonts w:ascii="Century Gothic" w:hAnsi="Century Gothic"/>
      <w:noProof/>
      <w:color w:val="0000FF"/>
      <w:sz w:val="40"/>
    </w:rPr>
  </w:style>
  <w:style w:type="character" w:customStyle="1" w:styleId="A19">
    <w:name w:val="A19"/>
    <w:uiPriority w:val="99"/>
    <w:rsid w:val="00487530"/>
    <w:rPr>
      <w:rFonts w:ascii="Rockwell" w:hAnsi="Rockwell" w:cs="Rockwell" w:hint="default"/>
      <w:color w:val="1C4063"/>
      <w:sz w:val="17"/>
      <w:szCs w:val="17"/>
    </w:rPr>
  </w:style>
  <w:style w:type="character" w:customStyle="1" w:styleId="A17">
    <w:name w:val="A17"/>
    <w:uiPriority w:val="99"/>
    <w:rsid w:val="004B710E"/>
    <w:rPr>
      <w:rFonts w:cs="Adobe Garamond Pro"/>
      <w:color w:val="00364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14186035">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67475669">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56017979">
      <w:bodyDiv w:val="1"/>
      <w:marLeft w:val="0"/>
      <w:marRight w:val="0"/>
      <w:marTop w:val="0"/>
      <w:marBottom w:val="0"/>
      <w:divBdr>
        <w:top w:val="none" w:sz="0" w:space="0" w:color="auto"/>
        <w:left w:val="none" w:sz="0" w:space="0" w:color="auto"/>
        <w:bottom w:val="none" w:sz="0" w:space="0" w:color="auto"/>
        <w:right w:val="none" w:sz="0" w:space="0" w:color="auto"/>
      </w:divBdr>
    </w:div>
    <w:div w:id="1286813821">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16253048">
      <w:bodyDiv w:val="1"/>
      <w:marLeft w:val="0"/>
      <w:marRight w:val="0"/>
      <w:marTop w:val="0"/>
      <w:marBottom w:val="0"/>
      <w:divBdr>
        <w:top w:val="none" w:sz="0" w:space="0" w:color="auto"/>
        <w:left w:val="none" w:sz="0" w:space="0" w:color="auto"/>
        <w:bottom w:val="none" w:sz="0" w:space="0" w:color="auto"/>
        <w:right w:val="none" w:sz="0" w:space="0" w:color="auto"/>
      </w:divBdr>
    </w:div>
    <w:div w:id="1623489107">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7712342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AmedcoEmail.com" TargetMode="External"/><Relationship Id="rId3" Type="http://schemas.openxmlformats.org/officeDocument/2006/relationships/settings" Target="settings.xml"/><Relationship Id="rId7" Type="http://schemas.openxmlformats.org/officeDocument/2006/relationships/hyperlink" Target="http://mlg.cmecertificate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3799</CharactersWithSpaces>
  <SharedDoc>false</SharedDoc>
  <HLinks>
    <vt:vector size="18" baseType="variant">
      <vt:variant>
        <vt:i4>7733321</vt:i4>
      </vt:variant>
      <vt:variant>
        <vt:i4>3</vt:i4>
      </vt:variant>
      <vt:variant>
        <vt:i4>0</vt:i4>
      </vt:variant>
      <vt:variant>
        <vt:i4>5</vt:i4>
      </vt:variant>
      <vt:variant>
        <vt:lpwstr>mailto:Certificate@AmedcoEmail.com</vt:lpwstr>
      </vt:variant>
      <vt:variant>
        <vt:lpwstr/>
      </vt:variant>
      <vt:variant>
        <vt:i4>1114179</vt:i4>
      </vt:variant>
      <vt:variant>
        <vt:i4>0</vt:i4>
      </vt:variant>
      <vt:variant>
        <vt:i4>0</vt:i4>
      </vt:variant>
      <vt:variant>
        <vt:i4>5</vt:i4>
      </vt:variant>
      <vt:variant>
        <vt:lpwstr>http://xxxx.cmecertificateonline.com/</vt:lpwstr>
      </vt:variant>
      <vt:variant>
        <vt:lpwstr/>
      </vt:variant>
      <vt:variant>
        <vt:i4>1310750</vt:i4>
      </vt:variant>
      <vt:variant>
        <vt:i4>-1</vt:i4>
      </vt:variant>
      <vt:variant>
        <vt:i4>1026</vt:i4>
      </vt:variant>
      <vt:variant>
        <vt:i4>1</vt:i4>
      </vt:variant>
      <vt:variant>
        <vt:lpwstr>https://www.aswb.org/wp-content/uploads/2018/11/ACE-Logo-BLUE.jpg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Scott McGee-Plys</cp:lastModifiedBy>
  <cp:revision>17</cp:revision>
  <cp:lastPrinted>2011-08-31T15:42:00Z</cp:lastPrinted>
  <dcterms:created xsi:type="dcterms:W3CDTF">2020-11-30T22:13:00Z</dcterms:created>
  <dcterms:modified xsi:type="dcterms:W3CDTF">2021-08-24T20:14:00Z</dcterms:modified>
</cp:coreProperties>
</file>