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00680" w14:textId="433667B7" w:rsidR="00975C00" w:rsidRPr="0033161B" w:rsidRDefault="007B41F1" w:rsidP="00975C00">
      <w:pPr>
        <w:jc w:val="center"/>
        <w:rPr>
          <w:b/>
          <w:bCs/>
        </w:rPr>
      </w:pPr>
      <w:r w:rsidRPr="0033161B">
        <w:rPr>
          <w:b/>
          <w:bCs/>
        </w:rPr>
        <w:t xml:space="preserve">Nontuberculous Mycobacterial Lung Disease (NTM-LD): </w:t>
      </w:r>
      <w:bookmarkStart w:id="0" w:name="_GoBack"/>
      <w:bookmarkEnd w:id="0"/>
      <w:r w:rsidRPr="0033161B">
        <w:rPr>
          <w:b/>
          <w:bCs/>
        </w:rPr>
        <w:br/>
        <w:t>Individualizing Treatment Goals and Strat</w:t>
      </w:r>
      <w:r w:rsidR="004D38D2" w:rsidRPr="0033161B">
        <w:rPr>
          <w:b/>
          <w:bCs/>
        </w:rPr>
        <w:t>e</w:t>
      </w:r>
      <w:r w:rsidRPr="0033161B">
        <w:rPr>
          <w:b/>
          <w:bCs/>
        </w:rPr>
        <w:t>gies</w:t>
      </w:r>
    </w:p>
    <w:p w14:paraId="135231F8" w14:textId="77777777" w:rsidR="00975C00" w:rsidRDefault="00975C00"/>
    <w:tbl>
      <w:tblPr>
        <w:tblStyle w:val="GridTable4-Accent11"/>
        <w:tblW w:w="10525" w:type="dxa"/>
        <w:tblLayout w:type="fixed"/>
        <w:tblLook w:val="04A0" w:firstRow="1" w:lastRow="0" w:firstColumn="1" w:lastColumn="0" w:noHBand="0" w:noVBand="1"/>
      </w:tblPr>
      <w:tblGrid>
        <w:gridCol w:w="5328"/>
        <w:gridCol w:w="5197"/>
      </w:tblGrid>
      <w:tr w:rsidR="00975C00" w:rsidRPr="0032685E" w14:paraId="5B6ECADF" w14:textId="77777777" w:rsidTr="004D3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4E1D61A1" w14:textId="77777777" w:rsidR="00975C00" w:rsidRPr="00D015A9" w:rsidRDefault="00975C00" w:rsidP="004D38D2">
            <w:pPr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D015A9">
              <w:rPr>
                <w:rFonts w:cstheme="minorHAnsi"/>
                <w:bCs w:val="0"/>
                <w:color w:val="auto"/>
                <w:sz w:val="22"/>
                <w:szCs w:val="22"/>
              </w:rPr>
              <w:t>Resource</w:t>
            </w:r>
          </w:p>
        </w:tc>
        <w:tc>
          <w:tcPr>
            <w:tcW w:w="5197" w:type="dxa"/>
          </w:tcPr>
          <w:p w14:paraId="5837456A" w14:textId="77777777" w:rsidR="00975C00" w:rsidRPr="00D015A9" w:rsidRDefault="00975C00" w:rsidP="004D38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D015A9">
              <w:rPr>
                <w:rFonts w:cstheme="minorHAnsi"/>
                <w:bCs w:val="0"/>
                <w:color w:val="auto"/>
                <w:sz w:val="22"/>
                <w:szCs w:val="22"/>
              </w:rPr>
              <w:t>Address</w:t>
            </w:r>
          </w:p>
        </w:tc>
      </w:tr>
      <w:tr w:rsidR="007B41F1" w:rsidRPr="0032685E" w14:paraId="5857263F" w14:textId="77777777" w:rsidTr="004D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091EE66D" w14:textId="436B7E7A" w:rsidR="007B41F1" w:rsidRPr="00707042" w:rsidRDefault="007B41F1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Schiff HF, et al. 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Clinical relevance of non-tuberculous mycobacteria isolated from respiratory specimens: </w:t>
            </w:r>
            <w:proofErr w:type="gramStart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seven year</w:t>
            </w:r>
            <w:proofErr w:type="gramEnd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experience in a UK hospital</w:t>
            </w:r>
            <w:r w:rsid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B41F1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Sci Rep</w:t>
            </w:r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</w:rPr>
              <w:t>. 2019;9:1730.</w:t>
            </w:r>
          </w:p>
        </w:tc>
        <w:tc>
          <w:tcPr>
            <w:tcW w:w="5197" w:type="dxa"/>
          </w:tcPr>
          <w:p w14:paraId="017A9FF5" w14:textId="3746A46F" w:rsidR="007B41F1" w:rsidRPr="00707042" w:rsidRDefault="0033161B" w:rsidP="004D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5" w:history="1">
              <w:r w:rsidR="007B41F1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https://pubmed.ncbi.nlm.nih.gov/30741969/</w:t>
              </w:r>
            </w:hyperlink>
            <w:r w:rsidR="007B41F1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0326FA02" w14:textId="77777777" w:rsidTr="004D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0F8553B9" w14:textId="194471CD" w:rsidR="007B41F1" w:rsidRPr="00707042" w:rsidRDefault="007B41F1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</w:rPr>
              <w:t>Irwin RS</w:t>
            </w:r>
            <w:r w:rsidR="00707042">
              <w:rPr>
                <w:rFonts w:asciiTheme="minorHAnsi" w:eastAsiaTheme="minorEastAsia" w:hAnsiTheme="minorHAnsi" w:cstheme="minorHAnsi"/>
                <w:sz w:val="22"/>
                <w:szCs w:val="22"/>
              </w:rPr>
              <w:t>,</w:t>
            </w:r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et al. 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Classification of Cough as a Symptom in Adults and Management Algorithms: CHEST Guideline and Expert Panel Report</w:t>
            </w:r>
            <w:r w:rsid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B41F1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CHEST</w:t>
            </w:r>
            <w:r w:rsidR="00707042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.</w:t>
            </w:r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2018;153:196-209</w:t>
            </w:r>
            <w:r w:rsidR="00707042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97" w:type="dxa"/>
          </w:tcPr>
          <w:p w14:paraId="08E98F31" w14:textId="5D93386B" w:rsidR="007B41F1" w:rsidRPr="00707042" w:rsidRDefault="0033161B" w:rsidP="004D3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6" w:history="1">
              <w:r w:rsidR="007B41F1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https://pubmed.ncbi.nlm.nih.gov/29080708/</w:t>
              </w:r>
            </w:hyperlink>
            <w:r w:rsidR="007B41F1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6E3AD9B3" w14:textId="77777777" w:rsidTr="004D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5827980A" w14:textId="108500D4" w:rsidR="007B41F1" w:rsidRPr="00707042" w:rsidRDefault="007B41F1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7042">
              <w:rPr>
                <w:rFonts w:asciiTheme="minorHAnsi" w:hAnsiTheme="minorHAnsi" w:cstheme="minorHAnsi"/>
                <w:sz w:val="22"/>
                <w:szCs w:val="22"/>
              </w:rPr>
              <w:t xml:space="preserve">Ahmed I, et al. 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Non-tuberculous mycobacterial infections-A neglected and emerging problem</w:t>
            </w:r>
            <w:r w:rsid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0704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 J Infect Dis</w:t>
            </w:r>
            <w:r w:rsidRPr="00707042">
              <w:rPr>
                <w:rFonts w:asciiTheme="minorHAnsi" w:hAnsiTheme="minorHAnsi" w:cstheme="minorHAnsi"/>
                <w:sz w:val="22"/>
                <w:szCs w:val="22"/>
              </w:rPr>
              <w:t>. 2020;92S:S46-S50.</w:t>
            </w:r>
          </w:p>
        </w:tc>
        <w:tc>
          <w:tcPr>
            <w:tcW w:w="5197" w:type="dxa"/>
          </w:tcPr>
          <w:p w14:paraId="0200A808" w14:textId="335309C7" w:rsidR="007B41F1" w:rsidRPr="00707042" w:rsidRDefault="0033161B" w:rsidP="004D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7" w:history="1">
              <w:r w:rsidR="007B41F1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https://pubmed.ncbi.nlm.nih.gov/32114200/</w:t>
              </w:r>
            </w:hyperlink>
            <w:r w:rsidR="007B41F1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088E9627" w14:textId="77777777" w:rsidTr="004D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05DE34EA" w14:textId="4F07D094" w:rsidR="007B41F1" w:rsidRPr="00707042" w:rsidRDefault="007B41F1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</w:rPr>
              <w:t>Koh EJ</w:t>
            </w:r>
            <w:r w:rsidR="00707042">
              <w:rPr>
                <w:rFonts w:asciiTheme="minorHAnsi" w:eastAsiaTheme="minorEastAsia" w:hAnsiTheme="minorHAnsi" w:cstheme="minorHAnsi"/>
                <w:sz w:val="22"/>
                <w:szCs w:val="22"/>
              </w:rPr>
              <w:t>,</w:t>
            </w:r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et al.</w:t>
            </w:r>
            <w:r w:rsidRPr="00707042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Outcomes of </w:t>
            </w:r>
            <w:r w:rsidRPr="00707042">
              <w:rPr>
                <w:rFonts w:asciiTheme="minorHAnsi" w:hAnsiTheme="minorHAnsi" w:cstheme="minorHAnsi"/>
                <w:b/>
                <w:bCs/>
                <w:i/>
                <w:iCs/>
                <w:color w:val="212121"/>
                <w:sz w:val="22"/>
                <w:szCs w:val="22"/>
              </w:rPr>
              <w:t>Mycobacterium avium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 complex lung disease based on clinical phenotype</w:t>
            </w:r>
            <w:r w:rsid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proofErr w:type="spellStart"/>
            <w:r w:rsidRPr="007B41F1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val="fr-FR"/>
              </w:rPr>
              <w:t>Eur</w:t>
            </w:r>
            <w:proofErr w:type="spellEnd"/>
            <w:r w:rsidRPr="007B41F1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B41F1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val="fr-FR"/>
              </w:rPr>
              <w:t>Respir</w:t>
            </w:r>
            <w:proofErr w:type="spellEnd"/>
            <w:r w:rsidRPr="007B41F1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val="fr-FR"/>
              </w:rPr>
              <w:t xml:space="preserve"> J</w:t>
            </w:r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gramStart"/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  <w:lang w:val="fr-FR"/>
              </w:rPr>
              <w:t>2017;</w:t>
            </w:r>
            <w:proofErr w:type="gramEnd"/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  <w:lang w:val="fr-FR"/>
              </w:rPr>
              <w:t xml:space="preserve">50:1602503. </w:t>
            </w:r>
            <w:r w:rsidRPr="007B41F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97" w:type="dxa"/>
          </w:tcPr>
          <w:p w14:paraId="38A0B6B8" w14:textId="12F05A94" w:rsidR="007B41F1" w:rsidRPr="00707042" w:rsidRDefault="0033161B" w:rsidP="004D3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8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https://pubmed.ncbi.nlm.nih.gov/28954780/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5243AE8E" w14:textId="77777777" w:rsidTr="004D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485B1AB3" w14:textId="25041179" w:rsidR="007B41F1" w:rsidRPr="00707042" w:rsidRDefault="009043E3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7042">
              <w:rPr>
                <w:rFonts w:asciiTheme="minorHAnsi" w:hAnsiTheme="minorHAnsi" w:cstheme="minorHAnsi"/>
                <w:sz w:val="22"/>
                <w:szCs w:val="22"/>
              </w:rPr>
              <w:t xml:space="preserve">Daley CL, et al. 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Treatment of Nontuberculous Mycobacterial Pulmonary Disease: An Official ATS/ERS/ESCMID/IDSA Clinical Practice Guideline</w:t>
            </w:r>
            <w:r w:rsid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0704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Clin Infect Dis.</w:t>
            </w:r>
            <w:r w:rsidRPr="00707042">
              <w:rPr>
                <w:rFonts w:asciiTheme="minorHAnsi" w:hAnsiTheme="minorHAnsi" w:cstheme="minorHAnsi"/>
                <w:sz w:val="22"/>
                <w:szCs w:val="22"/>
              </w:rPr>
              <w:t xml:space="preserve"> 2020;71:905-913.</w:t>
            </w:r>
          </w:p>
        </w:tc>
        <w:tc>
          <w:tcPr>
            <w:tcW w:w="5197" w:type="dxa"/>
          </w:tcPr>
          <w:p w14:paraId="6A1C144D" w14:textId="0E63EC72" w:rsidR="007B41F1" w:rsidRPr="00707042" w:rsidRDefault="0033161B" w:rsidP="004D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9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https://pubmed.ncbi.nlm.nih.gov/32797222/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4D9BD495" w14:textId="77777777" w:rsidTr="004D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1B81B451" w14:textId="6068D5A3" w:rsidR="007B41F1" w:rsidRPr="00707042" w:rsidRDefault="009043E3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7042">
              <w:rPr>
                <w:rFonts w:asciiTheme="minorHAnsi" w:eastAsiaTheme="minorEastAsia" w:hAnsiTheme="minorHAnsi" w:cstheme="minorHAnsi"/>
                <w:sz w:val="22"/>
                <w:szCs w:val="22"/>
                <w:lang w:val="da-DK"/>
              </w:rPr>
              <w:t xml:space="preserve">Hwang JA, et al. 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Natural history of </w:t>
            </w:r>
            <w:r w:rsidRPr="00707042">
              <w:rPr>
                <w:rFonts w:asciiTheme="minorHAnsi" w:hAnsiTheme="minorHAnsi" w:cstheme="minorHAnsi"/>
                <w:b/>
                <w:bCs/>
                <w:i/>
                <w:iCs/>
                <w:color w:val="212121"/>
                <w:sz w:val="22"/>
                <w:szCs w:val="22"/>
              </w:rPr>
              <w:t>Mycobacterium avium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 complex lung disease in untreated patients with stable course</w:t>
            </w:r>
            <w:r w:rsid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07042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val="da-DK"/>
              </w:rPr>
              <w:t>Eur Respir J</w:t>
            </w:r>
            <w:r w:rsidR="00707042">
              <w:rPr>
                <w:rFonts w:asciiTheme="minorHAnsi" w:eastAsiaTheme="minorEastAsia" w:hAnsiTheme="minorHAnsi" w:cstheme="minorHAnsi"/>
                <w:sz w:val="22"/>
                <w:szCs w:val="22"/>
                <w:lang w:val="da-DK"/>
              </w:rPr>
              <w:t>.</w:t>
            </w:r>
            <w:r w:rsidRPr="00707042">
              <w:rPr>
                <w:rFonts w:asciiTheme="minorHAnsi" w:eastAsiaTheme="minorEastAsia" w:hAnsiTheme="minorHAnsi" w:cstheme="minorHAnsi"/>
                <w:sz w:val="22"/>
                <w:szCs w:val="22"/>
                <w:lang w:val="da-DK"/>
              </w:rPr>
              <w:t xml:space="preserve"> 2017;49:1600537</w:t>
            </w:r>
            <w:r w:rsidR="00707042">
              <w:rPr>
                <w:rFonts w:asciiTheme="minorHAnsi" w:eastAsiaTheme="minorEastAsia" w:hAnsiTheme="minorHAnsi" w:cstheme="minorHAnsi"/>
                <w:sz w:val="22"/>
                <w:szCs w:val="22"/>
                <w:lang w:val="da-DK"/>
              </w:rPr>
              <w:t>.</w:t>
            </w:r>
          </w:p>
        </w:tc>
        <w:tc>
          <w:tcPr>
            <w:tcW w:w="5197" w:type="dxa"/>
          </w:tcPr>
          <w:p w14:paraId="59EF54FA" w14:textId="7A146D4E" w:rsidR="007B41F1" w:rsidRPr="00707042" w:rsidRDefault="0033161B" w:rsidP="004D3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0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https://pubmed.ncbi.nlm.nih.gov/28275170/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69DADBC4" w14:textId="77777777" w:rsidTr="004D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7EEB5C2D" w14:textId="7C5B918E" w:rsidR="007B41F1" w:rsidRPr="00707042" w:rsidRDefault="009043E3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7042">
              <w:rPr>
                <w:rFonts w:asciiTheme="minorHAnsi" w:eastAsiaTheme="minorEastAsia" w:hAnsiTheme="minorHAnsi" w:cstheme="minorHAnsi"/>
                <w:sz w:val="22"/>
                <w:szCs w:val="22"/>
              </w:rPr>
              <w:t>Kwon BS, et al.</w:t>
            </w:r>
            <w:r w:rsidRPr="00707042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The natural history of non-</w:t>
            </w:r>
            <w:proofErr w:type="spellStart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cavitary</w:t>
            </w:r>
            <w:proofErr w:type="spellEnd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nodular </w:t>
            </w:r>
            <w:proofErr w:type="spellStart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bronchiectatic</w:t>
            </w:r>
            <w:proofErr w:type="spellEnd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</w:t>
            </w:r>
            <w:r w:rsidRPr="0033161B">
              <w:rPr>
                <w:rFonts w:asciiTheme="minorHAnsi" w:hAnsiTheme="minorHAnsi" w:cstheme="minorHAnsi"/>
                <w:b/>
                <w:bCs/>
                <w:i/>
                <w:color w:val="212121"/>
                <w:sz w:val="22"/>
                <w:szCs w:val="22"/>
              </w:rPr>
              <w:t xml:space="preserve">Mycobacterium </w:t>
            </w:r>
            <w:proofErr w:type="spellStart"/>
            <w:r w:rsidRPr="0033161B">
              <w:rPr>
                <w:rFonts w:asciiTheme="minorHAnsi" w:hAnsiTheme="minorHAnsi" w:cstheme="minorHAnsi"/>
                <w:b/>
                <w:bCs/>
                <w:i/>
                <w:color w:val="212121"/>
                <w:sz w:val="22"/>
                <w:szCs w:val="22"/>
              </w:rPr>
              <w:t>avium</w:t>
            </w:r>
            <w:proofErr w:type="spellEnd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complex lung disease</w:t>
            </w:r>
            <w:r w:rsid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07042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Resp Med</w:t>
            </w:r>
            <w:r w:rsidR="00707042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.</w:t>
            </w:r>
            <w:r w:rsidRPr="00707042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707042">
              <w:rPr>
                <w:rFonts w:asciiTheme="minorHAnsi" w:eastAsiaTheme="minorEastAsia" w:hAnsiTheme="minorHAnsi" w:cstheme="minorHAnsi"/>
                <w:sz w:val="22"/>
                <w:szCs w:val="22"/>
              </w:rPr>
              <w:t>2019;150:45-50</w:t>
            </w:r>
            <w:r w:rsidR="00707042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97" w:type="dxa"/>
          </w:tcPr>
          <w:p w14:paraId="263C1413" w14:textId="2CA8CE2E" w:rsidR="007B41F1" w:rsidRPr="00707042" w:rsidRDefault="0033161B" w:rsidP="004D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1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https://pubmed.ncbi.nlm.nih.gov/30961950/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6B6D1287" w14:textId="77777777" w:rsidTr="004D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08A4C0AF" w14:textId="1F51431D" w:rsidR="007B41F1" w:rsidRPr="00707042" w:rsidRDefault="009043E3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704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Moon SM, et al. 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Long-term natural history of non-</w:t>
            </w:r>
            <w:proofErr w:type="spellStart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cavitary</w:t>
            </w:r>
            <w:proofErr w:type="spellEnd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nodular </w:t>
            </w:r>
            <w:proofErr w:type="spellStart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bronchiectatic</w:t>
            </w:r>
            <w:proofErr w:type="spellEnd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nontuberculous mycobacterial pulmonary disease</w:t>
            </w:r>
            <w:r w:rsid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07042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Resp Med</w:t>
            </w:r>
            <w:r w:rsidR="00707042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 w:rsidRPr="00707042">
              <w:rPr>
                <w:rFonts w:asciiTheme="minorHAnsi" w:eastAsiaTheme="minorEastAsia" w:hAnsiTheme="minorHAnsi" w:cstheme="minorHAnsi"/>
                <w:sz w:val="22"/>
                <w:szCs w:val="22"/>
              </w:rPr>
              <w:t>2019;151:1-7.</w:t>
            </w:r>
          </w:p>
        </w:tc>
        <w:tc>
          <w:tcPr>
            <w:tcW w:w="5197" w:type="dxa"/>
          </w:tcPr>
          <w:p w14:paraId="3380B358" w14:textId="71273B98" w:rsidR="007B41F1" w:rsidRPr="00707042" w:rsidRDefault="0033161B" w:rsidP="004D3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2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https://pubmed.ncbi.nlm.nih.gov/31047103/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34C1B0AF" w14:textId="77777777" w:rsidTr="004D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4A8E5F68" w14:textId="6DED1574" w:rsidR="007B41F1" w:rsidRPr="00707042" w:rsidRDefault="009043E3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t>Jeong</w:t>
            </w:r>
            <w:proofErr w:type="spellEnd"/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BH, et al. </w:t>
            </w:r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Intermittent antibiotic therapy for nodular </w:t>
            </w:r>
            <w:proofErr w:type="spellStart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bronchiectatic</w:t>
            </w:r>
            <w:proofErr w:type="spellEnd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</w:t>
            </w:r>
            <w:r w:rsidRPr="0033161B">
              <w:rPr>
                <w:rFonts w:asciiTheme="minorHAnsi" w:hAnsiTheme="minorHAnsi" w:cstheme="minorHAnsi"/>
                <w:b/>
                <w:bCs/>
                <w:i/>
                <w:color w:val="212121"/>
                <w:sz w:val="22"/>
                <w:szCs w:val="22"/>
              </w:rPr>
              <w:t xml:space="preserve">Mycobacterium </w:t>
            </w:r>
            <w:proofErr w:type="spellStart"/>
            <w:r w:rsidRPr="0033161B">
              <w:rPr>
                <w:rFonts w:asciiTheme="minorHAnsi" w:hAnsiTheme="minorHAnsi" w:cstheme="minorHAnsi"/>
                <w:b/>
                <w:bCs/>
                <w:i/>
                <w:color w:val="212121"/>
                <w:sz w:val="22"/>
                <w:szCs w:val="22"/>
              </w:rPr>
              <w:t>avium</w:t>
            </w:r>
            <w:proofErr w:type="spellEnd"/>
            <w:r w:rsidRP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complex lung disease</w:t>
            </w:r>
            <w:r w:rsidR="0070704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043E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Am J Resp Crit Care Med</w:t>
            </w:r>
            <w:r w:rsidR="00707042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.</w:t>
            </w:r>
            <w:r w:rsidRPr="009043E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t>2015;191:96-103</w:t>
            </w:r>
            <w:r w:rsidR="00707042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97" w:type="dxa"/>
          </w:tcPr>
          <w:p w14:paraId="52EEF88A" w14:textId="6818AF92" w:rsidR="007B41F1" w:rsidRPr="00707042" w:rsidRDefault="0033161B" w:rsidP="004D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3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https://pubmed.ncbi.nlm.nih.gov/25393520/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07DDB018" w14:textId="77777777" w:rsidTr="004D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1E33B09D" w14:textId="7A57B3B0" w:rsidR="007B41F1" w:rsidRPr="00707042" w:rsidRDefault="009043E3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t>Griffith DE, et al.</w:t>
            </w:r>
            <w:r w:rsidRPr="009043E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Semiquantitative Culture Analysis during Therapy for </w:t>
            </w:r>
            <w:r w:rsidRPr="0033161B">
              <w:rPr>
                <w:rFonts w:asciiTheme="minorHAnsi" w:hAnsiTheme="minorHAnsi" w:cstheme="minorHAnsi"/>
                <w:b/>
                <w:bCs/>
                <w:i/>
                <w:color w:val="212121"/>
                <w:sz w:val="22"/>
                <w:szCs w:val="22"/>
              </w:rPr>
              <w:t>Mycobacterium avium</w:t>
            </w:r>
            <w:r w:rsidRP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Complex Lung Disease</w:t>
            </w:r>
            <w:r w:rsid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043E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Am J Respir Crit Care Med</w:t>
            </w:r>
            <w:r w:rsidR="00255315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.</w:t>
            </w:r>
            <w:r w:rsidRPr="009043E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t>2015;192:754-760</w:t>
            </w:r>
            <w:r w:rsidR="00255315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97" w:type="dxa"/>
          </w:tcPr>
          <w:p w14:paraId="400B2D82" w14:textId="26C83AD8" w:rsidR="007B41F1" w:rsidRPr="00707042" w:rsidRDefault="0033161B" w:rsidP="004D3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4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https://pubmed.ncbi.nlm.nih.gov/26068042/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3458843D" w14:textId="77777777" w:rsidTr="004D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73F8F8B0" w14:textId="254DA80A" w:rsidR="007B41F1" w:rsidRPr="00707042" w:rsidRDefault="009043E3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t>Moon SM, et al.</w:t>
            </w:r>
            <w:r w:rsidRPr="007070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Unresolved issues in treatment outcome definitions for nontuberculous mycobacterial pulmonary disease</w:t>
            </w:r>
            <w:r w:rsid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043E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Euro Respir J. </w:t>
            </w:r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t>2019;53</w:t>
            </w:r>
            <w:r w:rsidRPr="00707042">
              <w:rPr>
                <w:rFonts w:asciiTheme="minorHAnsi" w:hAnsiTheme="minorHAnsi" w:cstheme="minorHAnsi"/>
                <w:sz w:val="22"/>
                <w:szCs w:val="22"/>
              </w:rPr>
              <w:t>:1801636.</w:t>
            </w:r>
          </w:p>
        </w:tc>
        <w:tc>
          <w:tcPr>
            <w:tcW w:w="5197" w:type="dxa"/>
          </w:tcPr>
          <w:p w14:paraId="31696BC7" w14:textId="5BD1D6AB" w:rsidR="007B41F1" w:rsidRPr="00707042" w:rsidRDefault="0033161B" w:rsidP="004D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5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https://pubmed.ncbi.nlm.nih.gov/30819812/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5E93034A" w14:textId="77777777" w:rsidTr="004D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0172E9A7" w14:textId="425DAC8C" w:rsidR="007B41F1" w:rsidRPr="00707042" w:rsidRDefault="009043E3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7042">
              <w:rPr>
                <w:rFonts w:asciiTheme="minorHAnsi" w:eastAsiaTheme="minorEastAsia" w:hAnsiTheme="minorHAnsi" w:cstheme="minorHAnsi"/>
                <w:sz w:val="22"/>
                <w:szCs w:val="22"/>
                <w:lang w:val="da-DK"/>
              </w:rPr>
              <w:t xml:space="preserve">Griffith D, et al. </w:t>
            </w:r>
            <w:r w:rsidRP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Amikacin Liposome Inhalation Suspension for Treatment-Refractory Lung Disease Caused by </w:t>
            </w:r>
            <w:r w:rsidRPr="00255315">
              <w:rPr>
                <w:rFonts w:asciiTheme="minorHAnsi" w:hAnsiTheme="minorHAnsi" w:cstheme="minorHAnsi"/>
                <w:b/>
                <w:bCs/>
                <w:i/>
                <w:iCs/>
                <w:color w:val="212121"/>
                <w:sz w:val="22"/>
                <w:szCs w:val="22"/>
              </w:rPr>
              <w:t>Mycobacterium avium</w:t>
            </w:r>
            <w:r w:rsidRP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 Complex (CONVERT). A Prospective, Open-Label, Randomized Study</w:t>
            </w:r>
            <w:r w:rsid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25531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a-DK"/>
              </w:rPr>
              <w:t>Am J Respir Crit Care Med</w:t>
            </w:r>
            <w:r w:rsidRPr="00707042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. 20</w:t>
            </w:r>
            <w:r w:rsidRPr="00707042">
              <w:rPr>
                <w:rFonts w:asciiTheme="minorHAnsi" w:eastAsiaTheme="minorEastAsia" w:hAnsiTheme="minorHAnsi" w:cstheme="minorHAnsi"/>
                <w:sz w:val="22"/>
                <w:szCs w:val="22"/>
                <w:lang w:val="da-DK"/>
              </w:rPr>
              <w:t>18;198:1559-1569</w:t>
            </w:r>
            <w:r w:rsidR="00255315">
              <w:rPr>
                <w:rFonts w:asciiTheme="minorHAnsi" w:eastAsiaTheme="minorEastAsia" w:hAnsiTheme="minorHAnsi" w:cstheme="minorHAnsi"/>
                <w:sz w:val="22"/>
                <w:szCs w:val="22"/>
                <w:lang w:val="da-DK"/>
              </w:rPr>
              <w:t>.</w:t>
            </w:r>
          </w:p>
        </w:tc>
        <w:tc>
          <w:tcPr>
            <w:tcW w:w="5197" w:type="dxa"/>
          </w:tcPr>
          <w:p w14:paraId="307A4AC4" w14:textId="76BA5701" w:rsidR="007B41F1" w:rsidRPr="00707042" w:rsidRDefault="0033161B" w:rsidP="004D3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6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https://pubmed.ncbi.nlm.nih.gov/30216086/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6CC6A1AF" w14:textId="77777777" w:rsidTr="004D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24D87D30" w14:textId="2DA1775A" w:rsidR="007B41F1" w:rsidRPr="00707042" w:rsidRDefault="009043E3" w:rsidP="004D38D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Kamii</w:t>
            </w:r>
            <w:proofErr w:type="spellEnd"/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Y, et al.</w:t>
            </w:r>
            <w:r w:rsidRPr="00707042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Adverse reactions associated with long-term drug administration in </w:t>
            </w:r>
            <w:r w:rsidRPr="00255315">
              <w:rPr>
                <w:rFonts w:asciiTheme="minorHAnsi" w:hAnsiTheme="minorHAnsi" w:cstheme="minorHAnsi"/>
                <w:b/>
                <w:bCs/>
                <w:i/>
                <w:iCs/>
                <w:color w:val="212121"/>
                <w:sz w:val="22"/>
                <w:szCs w:val="22"/>
              </w:rPr>
              <w:t>Mycobacterium avium</w:t>
            </w:r>
            <w:r w:rsidRP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 complex lung disease</w:t>
            </w:r>
            <w:r w:rsidR="00255315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proofErr w:type="spellStart"/>
            <w:r w:rsidRPr="009043E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Int</w:t>
            </w:r>
            <w:proofErr w:type="spellEnd"/>
            <w:r w:rsidRPr="009043E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 J </w:t>
            </w:r>
            <w:proofErr w:type="spellStart"/>
            <w:r w:rsidRPr="009043E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Tuberc</w:t>
            </w:r>
            <w:proofErr w:type="spellEnd"/>
            <w:r w:rsidRPr="009043E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 Lung Dis</w:t>
            </w:r>
            <w:r w:rsidR="00255315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 w:rsidRPr="009043E3">
              <w:rPr>
                <w:rFonts w:asciiTheme="minorHAnsi" w:eastAsiaTheme="minorEastAsia" w:hAnsiTheme="minorHAnsi" w:cstheme="minorHAnsi"/>
                <w:sz w:val="22"/>
                <w:szCs w:val="22"/>
              </w:rPr>
              <w:t>2018;22:1505-1510</w:t>
            </w:r>
            <w:r w:rsidR="00255315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97" w:type="dxa"/>
          </w:tcPr>
          <w:p w14:paraId="20475CFA" w14:textId="15D01E91" w:rsidR="007B41F1" w:rsidRPr="00707042" w:rsidRDefault="0033161B" w:rsidP="004D3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7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https://pubmed.ncbi.nlm.nih.gov/30606324/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41F1" w:rsidRPr="0032685E" w14:paraId="2B069057" w14:textId="77777777" w:rsidTr="004D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</w:tcPr>
          <w:p w14:paraId="036B94D7" w14:textId="7DDFE39A" w:rsidR="007B41F1" w:rsidRPr="00707042" w:rsidRDefault="009043E3" w:rsidP="004D38D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9043E3">
              <w:rPr>
                <w:rFonts w:cstheme="minorHAnsi"/>
                <w:b w:val="0"/>
                <w:bCs w:val="0"/>
                <w:sz w:val="22"/>
                <w:szCs w:val="22"/>
              </w:rPr>
              <w:t>Swenson C,</w:t>
            </w:r>
            <w:r w:rsidR="00255315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et al</w:t>
            </w:r>
            <w:r w:rsidRPr="009043E3">
              <w:rPr>
                <w:rFonts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Pr="009043E3">
              <w:rPr>
                <w:rFonts w:cstheme="minorHAnsi"/>
                <w:sz w:val="22"/>
                <w:szCs w:val="22"/>
              </w:rPr>
              <w:t xml:space="preserve">Clinical Management of Respiratory Adverse Events Associated </w:t>
            </w:r>
            <w:proofErr w:type="gramStart"/>
            <w:r w:rsidRPr="009043E3">
              <w:rPr>
                <w:rFonts w:cstheme="minorHAnsi"/>
                <w:sz w:val="22"/>
                <w:szCs w:val="22"/>
              </w:rPr>
              <w:t>With</w:t>
            </w:r>
            <w:proofErr w:type="gramEnd"/>
            <w:r w:rsidRPr="009043E3">
              <w:rPr>
                <w:rFonts w:cstheme="minorHAnsi"/>
                <w:sz w:val="22"/>
                <w:szCs w:val="22"/>
              </w:rPr>
              <w:t xml:space="preserve"> Amikacin Liposome Inhalation Suspension: Results From a Patient Survey</w:t>
            </w:r>
            <w:r w:rsidRPr="009043E3">
              <w:rPr>
                <w:rFonts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Pr="009043E3">
              <w:rPr>
                <w:rFonts w:cstheme="minorHAnsi"/>
                <w:b w:val="0"/>
                <w:bCs w:val="0"/>
                <w:i/>
                <w:iCs/>
                <w:sz w:val="22"/>
                <w:szCs w:val="22"/>
              </w:rPr>
              <w:t>Open Forum Infect Dis</w:t>
            </w:r>
            <w:r w:rsidRPr="009043E3">
              <w:rPr>
                <w:rFonts w:cstheme="minorHAnsi"/>
                <w:b w:val="0"/>
                <w:bCs w:val="0"/>
                <w:sz w:val="22"/>
                <w:szCs w:val="22"/>
              </w:rPr>
              <w:t>. 2020;7:ofaa079.</w:t>
            </w:r>
          </w:p>
        </w:tc>
        <w:tc>
          <w:tcPr>
            <w:tcW w:w="5197" w:type="dxa"/>
          </w:tcPr>
          <w:p w14:paraId="5139A1F2" w14:textId="2922985B" w:rsidR="007B41F1" w:rsidRPr="00707042" w:rsidRDefault="0033161B" w:rsidP="004D3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8" w:history="1">
              <w:r w:rsidR="009043E3" w:rsidRPr="00707042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https://pubmed.ncbi.nlm.nih.gov/32322600/</w:t>
              </w:r>
            </w:hyperlink>
            <w:r w:rsidR="009043E3" w:rsidRPr="0070704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533B6192" w14:textId="77777777" w:rsidR="00F170F5" w:rsidRDefault="00F170F5" w:rsidP="004D38D2"/>
    <w:sectPr w:rsidR="00F1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542"/>
    <w:multiLevelType w:val="hybridMultilevel"/>
    <w:tmpl w:val="68A04A9E"/>
    <w:lvl w:ilvl="0" w:tplc="F4BA1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20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81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6C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A5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6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E7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26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EF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672F71"/>
    <w:multiLevelType w:val="hybridMultilevel"/>
    <w:tmpl w:val="623AA124"/>
    <w:lvl w:ilvl="0" w:tplc="8F263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87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2F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F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A8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61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82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2D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661960"/>
    <w:multiLevelType w:val="hybridMultilevel"/>
    <w:tmpl w:val="675EDF9E"/>
    <w:lvl w:ilvl="0" w:tplc="6D5CF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AF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CF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A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A2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64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ED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6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D27C16"/>
    <w:multiLevelType w:val="hybridMultilevel"/>
    <w:tmpl w:val="659206BA"/>
    <w:lvl w:ilvl="0" w:tplc="8026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7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E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69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07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C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B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0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F5"/>
    <w:rsid w:val="0014279E"/>
    <w:rsid w:val="00255315"/>
    <w:rsid w:val="002D1C7E"/>
    <w:rsid w:val="0033161B"/>
    <w:rsid w:val="004649A8"/>
    <w:rsid w:val="004D38D2"/>
    <w:rsid w:val="00662DEB"/>
    <w:rsid w:val="00707042"/>
    <w:rsid w:val="00746A33"/>
    <w:rsid w:val="007B41F1"/>
    <w:rsid w:val="009043E3"/>
    <w:rsid w:val="00975C00"/>
    <w:rsid w:val="00BA23DB"/>
    <w:rsid w:val="00D015A9"/>
    <w:rsid w:val="00EE2C7C"/>
    <w:rsid w:val="00F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6499"/>
  <w15:chartTrackingRefBased/>
  <w15:docId w15:val="{3F172274-A8ED-4830-8D81-7BA42E9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C0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75C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C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GridTable4-Accent11">
    <w:name w:val="Grid Table 4 - Accent 11"/>
    <w:basedOn w:val="TableNormal"/>
    <w:uiPriority w:val="49"/>
    <w:rsid w:val="00975C0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75C00"/>
    <w:rPr>
      <w:color w:val="0563C1" w:themeColor="hyperlink"/>
      <w:u w:val="single"/>
    </w:rPr>
  </w:style>
  <w:style w:type="character" w:customStyle="1" w:styleId="titledefault">
    <w:name w:val="title_default"/>
    <w:basedOn w:val="DefaultParagraphFont"/>
    <w:rsid w:val="00975C00"/>
  </w:style>
  <w:style w:type="character" w:customStyle="1" w:styleId="Subtitle3">
    <w:name w:val="Subtitle3"/>
    <w:basedOn w:val="DefaultParagraphFont"/>
    <w:rsid w:val="00975C0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C00"/>
    <w:rPr>
      <w:color w:val="605E5C"/>
      <w:shd w:val="clear" w:color="auto" w:fill="E1DFDD"/>
    </w:rPr>
  </w:style>
  <w:style w:type="character" w:customStyle="1" w:styleId="Subtitle1">
    <w:name w:val="Subtitle1"/>
    <w:basedOn w:val="DefaultParagraphFont"/>
    <w:rsid w:val="00662DEB"/>
  </w:style>
  <w:style w:type="character" w:customStyle="1" w:styleId="ezstring-field">
    <w:name w:val="ezstring-field"/>
    <w:basedOn w:val="DefaultParagraphFont"/>
    <w:rsid w:val="00BA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8954780/" TargetMode="External"/><Relationship Id="rId13" Type="http://schemas.openxmlformats.org/officeDocument/2006/relationships/hyperlink" Target="https://pubmed.ncbi.nlm.nih.gov/25393520/" TargetMode="External"/><Relationship Id="rId18" Type="http://schemas.openxmlformats.org/officeDocument/2006/relationships/hyperlink" Target="https://pubmed.ncbi.nlm.nih.gov/323226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2114200/" TargetMode="External"/><Relationship Id="rId12" Type="http://schemas.openxmlformats.org/officeDocument/2006/relationships/hyperlink" Target="https://pubmed.ncbi.nlm.nih.gov/31047103/" TargetMode="External"/><Relationship Id="rId17" Type="http://schemas.openxmlformats.org/officeDocument/2006/relationships/hyperlink" Target="https://pubmed.ncbi.nlm.nih.gov/306063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021608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9080708/" TargetMode="External"/><Relationship Id="rId11" Type="http://schemas.openxmlformats.org/officeDocument/2006/relationships/hyperlink" Target="https://pubmed.ncbi.nlm.nih.gov/30961950/" TargetMode="External"/><Relationship Id="rId5" Type="http://schemas.openxmlformats.org/officeDocument/2006/relationships/hyperlink" Target="https://pubmed.ncbi.nlm.nih.gov/30741969/" TargetMode="External"/><Relationship Id="rId15" Type="http://schemas.openxmlformats.org/officeDocument/2006/relationships/hyperlink" Target="https://pubmed.ncbi.nlm.nih.gov/30819812/" TargetMode="External"/><Relationship Id="rId10" Type="http://schemas.openxmlformats.org/officeDocument/2006/relationships/hyperlink" Target="https://pubmed.ncbi.nlm.nih.gov/2827517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2797222/" TargetMode="External"/><Relationship Id="rId14" Type="http://schemas.openxmlformats.org/officeDocument/2006/relationships/hyperlink" Target="https://pubmed.ncbi.nlm.nih.gov/260680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Tomy</dc:creator>
  <cp:keywords/>
  <dc:description/>
  <cp:lastModifiedBy>Felecia Beachum</cp:lastModifiedBy>
  <cp:revision>2</cp:revision>
  <dcterms:created xsi:type="dcterms:W3CDTF">2021-05-06T22:27:00Z</dcterms:created>
  <dcterms:modified xsi:type="dcterms:W3CDTF">2021-05-06T22:27:00Z</dcterms:modified>
</cp:coreProperties>
</file>