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0592" w14:textId="14664C59" w:rsidR="00C24415" w:rsidRPr="00AC26F6" w:rsidRDefault="005A0F24" w:rsidP="00A37AE5">
      <w:pPr>
        <w:pStyle w:val="Heading3"/>
        <w:ind w:left="-270"/>
        <w:rPr>
          <w:rFonts w:asciiTheme="minorHAnsi" w:hAnsiTheme="minorHAnsi" w:cstheme="minorHAnsi"/>
          <w:sz w:val="20"/>
        </w:rPr>
      </w:pPr>
      <w:r w:rsidRPr="00AC26F6">
        <w:rPr>
          <w:rFonts w:asciiTheme="minorHAnsi" w:hAnsiTheme="minorHAnsi" w:cstheme="minorHAnsi"/>
          <w:sz w:val="20"/>
        </w:rPr>
        <w:t xml:space="preserve">Live </w:t>
      </w:r>
      <w:r w:rsidR="00C24415" w:rsidRPr="00AC26F6">
        <w:rPr>
          <w:rFonts w:asciiTheme="minorHAnsi" w:hAnsiTheme="minorHAnsi" w:cstheme="minorHAnsi"/>
          <w:sz w:val="20"/>
        </w:rPr>
        <w:t>Learner Notification</w:t>
      </w:r>
    </w:p>
    <w:p w14:paraId="1AEC8D01" w14:textId="77777777" w:rsidR="00680919" w:rsidRPr="00AC26F6" w:rsidRDefault="00680919">
      <w:pPr>
        <w:pStyle w:val="Heading3"/>
        <w:rPr>
          <w:rFonts w:asciiTheme="minorHAnsi" w:hAnsiTheme="minorHAnsi" w:cstheme="minorHAnsi"/>
          <w:color w:val="FF0000"/>
          <w:sz w:val="20"/>
        </w:rPr>
      </w:pPr>
    </w:p>
    <w:p w14:paraId="7FEA2677" w14:textId="74B2D71A" w:rsidR="00680919" w:rsidRPr="00AC26F6" w:rsidRDefault="00295183" w:rsidP="00A37AE5">
      <w:pPr>
        <w:pStyle w:val="Heading4"/>
        <w:ind w:left="-270"/>
        <w:rPr>
          <w:rFonts w:asciiTheme="minorHAnsi" w:hAnsiTheme="minorHAnsi" w:cstheme="minorHAnsi"/>
          <w:b/>
          <w:bCs/>
          <w:color w:val="000000" w:themeColor="text1"/>
          <w:sz w:val="20"/>
        </w:rPr>
      </w:pPr>
      <w:r w:rsidRPr="00AC26F6">
        <w:rPr>
          <w:rFonts w:asciiTheme="minorHAnsi" w:hAnsiTheme="minorHAnsi" w:cstheme="minorHAnsi"/>
          <w:b/>
          <w:bCs/>
          <w:color w:val="000000" w:themeColor="text1"/>
          <w:sz w:val="20"/>
        </w:rPr>
        <w:t>Med Learning Group</w:t>
      </w:r>
      <w:r w:rsidR="0026639F" w:rsidRPr="00AC26F6">
        <w:rPr>
          <w:rFonts w:asciiTheme="minorHAnsi" w:hAnsiTheme="minorHAnsi" w:cstheme="minorHAnsi"/>
          <w:b/>
          <w:bCs/>
          <w:color w:val="000000" w:themeColor="text1"/>
          <w:sz w:val="20"/>
        </w:rPr>
        <w:br/>
      </w:r>
      <w:r w:rsidR="00507903" w:rsidRPr="00AC26F6">
        <w:rPr>
          <w:rFonts w:asciiTheme="minorHAnsi" w:hAnsiTheme="minorHAnsi" w:cstheme="minorHAnsi"/>
          <w:b/>
          <w:bCs/>
          <w:color w:val="000000" w:themeColor="text1"/>
          <w:sz w:val="20"/>
        </w:rPr>
        <w:t>Using Managed Care to Minimize the Burden of Moderate-to-Severe Atopic Dermatitis in Pediatric and Adult Patients - Live</w:t>
      </w:r>
    </w:p>
    <w:p w14:paraId="0F1F6C65" w14:textId="77777777" w:rsidR="00507903" w:rsidRPr="00AC26F6" w:rsidRDefault="005A0F24" w:rsidP="00CA7C2A">
      <w:pPr>
        <w:ind w:left="-270"/>
        <w:rPr>
          <w:rFonts w:asciiTheme="minorHAnsi" w:hAnsiTheme="minorHAnsi" w:cstheme="minorHAnsi"/>
          <w:b/>
          <w:bCs/>
          <w:noProof/>
          <w:color w:val="000000" w:themeColor="text1"/>
        </w:rPr>
      </w:pPr>
      <w:r w:rsidRPr="00AC26F6">
        <w:rPr>
          <w:rFonts w:asciiTheme="minorHAnsi" w:hAnsiTheme="minorHAnsi" w:cstheme="minorHAnsi"/>
          <w:b/>
          <w:bCs/>
          <w:noProof/>
          <w:color w:val="000000" w:themeColor="text1"/>
        </w:rPr>
        <w:t>April 15, 2021</w:t>
      </w:r>
      <w:r w:rsidR="00CA7C2A" w:rsidRPr="00AC26F6">
        <w:rPr>
          <w:rFonts w:asciiTheme="minorHAnsi" w:hAnsiTheme="minorHAnsi" w:cstheme="minorHAnsi"/>
          <w:b/>
          <w:bCs/>
          <w:noProof/>
          <w:color w:val="000000" w:themeColor="text1"/>
        </w:rPr>
        <w:t xml:space="preserve"> </w:t>
      </w:r>
    </w:p>
    <w:p w14:paraId="72FE9BE6" w14:textId="25ECF929" w:rsidR="00680919" w:rsidRPr="00AC26F6" w:rsidRDefault="00295183" w:rsidP="00CA7C2A">
      <w:pPr>
        <w:ind w:left="-270"/>
        <w:rPr>
          <w:rFonts w:asciiTheme="minorHAnsi" w:hAnsiTheme="minorHAnsi" w:cstheme="minorHAnsi"/>
          <w:b/>
          <w:bCs/>
          <w:noProof/>
          <w:color w:val="000000" w:themeColor="text1"/>
        </w:rPr>
      </w:pPr>
      <w:r w:rsidRPr="00AC26F6">
        <w:rPr>
          <w:rFonts w:asciiTheme="minorHAnsi" w:hAnsiTheme="minorHAnsi" w:cstheme="minorHAnsi"/>
          <w:b/>
          <w:bCs/>
          <w:color w:val="000000" w:themeColor="text1"/>
        </w:rPr>
        <w:t>Online</w:t>
      </w:r>
      <w:r w:rsidR="00F34D96" w:rsidRPr="00AC26F6">
        <w:rPr>
          <w:rFonts w:asciiTheme="minorHAnsi" w:hAnsiTheme="minorHAnsi" w:cstheme="minorHAnsi"/>
          <w:b/>
          <w:bCs/>
          <w:color w:val="000000" w:themeColor="text1"/>
        </w:rPr>
        <w:br/>
      </w:r>
      <w:r w:rsidR="00F34D96" w:rsidRPr="00AC26F6">
        <w:rPr>
          <w:rFonts w:asciiTheme="minorHAnsi" w:hAnsiTheme="minorHAnsi" w:cstheme="minorHAnsi"/>
          <w:b/>
          <w:noProof/>
          <w:color w:val="000000" w:themeColor="text1"/>
          <w:u w:val="single"/>
        </w:rPr>
        <w:br/>
      </w:r>
      <w:r w:rsidR="00680919" w:rsidRPr="00AC26F6">
        <w:rPr>
          <w:rFonts w:asciiTheme="minorHAnsi" w:hAnsiTheme="minorHAnsi" w:cstheme="minorHAnsi"/>
          <w:b/>
          <w:noProof/>
          <w:color w:val="000000" w:themeColor="text1"/>
          <w:u w:val="single"/>
        </w:rPr>
        <w:t>Acknowledgement of Financial Commercial Support</w:t>
      </w:r>
    </w:p>
    <w:p w14:paraId="2CAFC389" w14:textId="77777777" w:rsidR="00680919" w:rsidRPr="00AC26F6" w:rsidRDefault="00680919" w:rsidP="00680919">
      <w:pPr>
        <w:rPr>
          <w:rFonts w:asciiTheme="minorHAnsi" w:hAnsiTheme="minorHAnsi" w:cstheme="minorHAnsi"/>
          <w:color w:val="000000" w:themeColor="text1"/>
          <w:u w:val="single"/>
        </w:rPr>
        <w:sectPr w:rsidR="00680919" w:rsidRPr="00AC26F6" w:rsidSect="00680919">
          <w:type w:val="continuous"/>
          <w:pgSz w:w="12240" w:h="15840" w:code="1"/>
          <w:pgMar w:top="720" w:right="720" w:bottom="720" w:left="1008" w:header="720" w:footer="720" w:gutter="0"/>
          <w:cols w:space="720"/>
        </w:sectPr>
      </w:pPr>
    </w:p>
    <w:p w14:paraId="75F0BFCE" w14:textId="7DEDBCF2" w:rsidR="00295183" w:rsidRPr="00AC26F6" w:rsidRDefault="00E72C03" w:rsidP="00B47123">
      <w:pPr>
        <w:rPr>
          <w:rFonts w:asciiTheme="minorHAnsi" w:hAnsiTheme="minorHAnsi" w:cstheme="minorHAnsi"/>
          <w:color w:val="000000" w:themeColor="text1"/>
        </w:rPr>
      </w:pPr>
      <w:r w:rsidRPr="00ED5F0E">
        <w:rPr>
          <w:rFonts w:asciiTheme="minorHAnsi" w:hAnsiTheme="minorHAnsi" w:cstheme="minorHAnsi"/>
          <w:bCs/>
          <w:iCs/>
          <w:sz w:val="22"/>
          <w:szCs w:val="22"/>
        </w:rPr>
        <w:t>Sanofi Genzyme and Regeneron Pharmaceuticals</w:t>
      </w:r>
      <w:r>
        <w:rPr>
          <w:rFonts w:asciiTheme="minorHAnsi" w:hAnsiTheme="minorHAnsi" w:cstheme="minorHAnsi"/>
          <w:bCs/>
          <w:iCs/>
          <w:sz w:val="22"/>
          <w:szCs w:val="22"/>
        </w:rPr>
        <w:t>, Inc.</w:t>
      </w:r>
      <w:bookmarkStart w:id="0" w:name="_GoBack"/>
      <w:bookmarkEnd w:id="0"/>
      <w:r w:rsidR="005A0F24" w:rsidRPr="00AC26F6">
        <w:rPr>
          <w:rFonts w:asciiTheme="minorHAnsi" w:hAnsiTheme="minorHAnsi" w:cstheme="minorHAnsi"/>
          <w:color w:val="000000" w:themeColor="text1"/>
        </w:rPr>
        <w:br/>
      </w:r>
    </w:p>
    <w:p w14:paraId="210F33F5" w14:textId="2FFB3274" w:rsidR="00B47123" w:rsidRPr="00AC26F6" w:rsidRDefault="00B47123" w:rsidP="00B47123">
      <w:pPr>
        <w:rPr>
          <w:rFonts w:asciiTheme="minorHAnsi" w:hAnsiTheme="minorHAnsi" w:cstheme="minorHAnsi"/>
          <w:b/>
          <w:noProof/>
          <w:color w:val="000000" w:themeColor="text1"/>
        </w:rPr>
      </w:pPr>
      <w:r w:rsidRPr="00AC26F6">
        <w:rPr>
          <w:rFonts w:asciiTheme="minorHAnsi" w:hAnsiTheme="minorHAnsi" w:cstheme="minorHAnsi"/>
          <w:b/>
          <w:noProof/>
          <w:color w:val="000000" w:themeColor="text1"/>
          <w:u w:val="single"/>
        </w:rPr>
        <w:t>Acknowledgement of In-Kind Commercial Support</w:t>
      </w:r>
      <w:r w:rsidRPr="00AC26F6">
        <w:rPr>
          <w:rFonts w:asciiTheme="minorHAnsi" w:hAnsiTheme="minorHAnsi" w:cstheme="minorHAnsi"/>
          <w:b/>
          <w:noProof/>
          <w:color w:val="000000" w:themeColor="text1"/>
        </w:rPr>
        <w:t xml:space="preserve"> </w:t>
      </w:r>
    </w:p>
    <w:p w14:paraId="5F490569" w14:textId="77777777" w:rsidR="00B47123" w:rsidRPr="00AC26F6" w:rsidRDefault="00B47123" w:rsidP="00B47123">
      <w:pPr>
        <w:rPr>
          <w:rFonts w:asciiTheme="minorHAnsi" w:hAnsiTheme="minorHAnsi" w:cstheme="minorHAnsi"/>
          <w:color w:val="000000" w:themeColor="text1"/>
        </w:rPr>
      </w:pPr>
      <w:r w:rsidRPr="00AC26F6">
        <w:rPr>
          <w:rFonts w:asciiTheme="minorHAnsi" w:hAnsiTheme="minorHAnsi" w:cstheme="minorHAnsi"/>
          <w:color w:val="000000" w:themeColor="text1"/>
        </w:rPr>
        <w:t>No in-kind commercial support was received for this educational activity.</w:t>
      </w:r>
    </w:p>
    <w:p w14:paraId="68EE60F0" w14:textId="77777777" w:rsidR="00680919" w:rsidRPr="00AC26F6" w:rsidRDefault="00680919" w:rsidP="00680919">
      <w:pPr>
        <w:rPr>
          <w:rFonts w:asciiTheme="minorHAnsi" w:hAnsiTheme="minorHAnsi" w:cstheme="minorHAnsi"/>
          <w:noProof/>
          <w:color w:val="000000" w:themeColor="text1"/>
        </w:rPr>
      </w:pPr>
    </w:p>
    <w:p w14:paraId="1C09B945" w14:textId="77777777" w:rsidR="00621DD1" w:rsidRPr="00AC26F6" w:rsidRDefault="00621DD1" w:rsidP="00621DD1">
      <w:pPr>
        <w:rPr>
          <w:rFonts w:asciiTheme="minorHAnsi" w:eastAsia="MS Mincho" w:hAnsiTheme="minorHAnsi" w:cstheme="minorHAnsi"/>
          <w:color w:val="000000" w:themeColor="text1"/>
          <w:u w:val="single"/>
        </w:rPr>
      </w:pPr>
      <w:r w:rsidRPr="00AC26F6">
        <w:rPr>
          <w:rFonts w:asciiTheme="minorHAnsi" w:eastAsia="MS Mincho" w:hAnsiTheme="minorHAnsi" w:cstheme="minorHAnsi"/>
          <w:b/>
          <w:bCs/>
          <w:color w:val="000000" w:themeColor="text1"/>
          <w:u w:val="single"/>
        </w:rPr>
        <w:t>Satisfactory Completion</w:t>
      </w:r>
      <w:r w:rsidRPr="00AC26F6">
        <w:rPr>
          <w:rFonts w:asciiTheme="minorHAnsi" w:eastAsia="MS Mincho" w:hAnsiTheme="minorHAnsi" w:cstheme="minorHAnsi"/>
          <w:color w:val="000000" w:themeColor="text1"/>
          <w:u w:val="single"/>
        </w:rPr>
        <w:t xml:space="preserve">  </w:t>
      </w:r>
    </w:p>
    <w:p w14:paraId="3C155CFD" w14:textId="041F044A" w:rsidR="00621DD1" w:rsidRPr="00AC26F6" w:rsidRDefault="005A0F24" w:rsidP="00621DD1">
      <w:pPr>
        <w:rPr>
          <w:rFonts w:asciiTheme="minorHAnsi" w:hAnsiTheme="minorHAnsi" w:cstheme="minorHAnsi"/>
        </w:rPr>
      </w:pPr>
      <w:r w:rsidRPr="00AC26F6">
        <w:rPr>
          <w:rFonts w:asciiTheme="minorHAnsi" w:hAnsiTheme="minorHAnsi" w:cstheme="minorHAnsi"/>
        </w:rPr>
        <w:t xml:space="preserve">Learners must complete an evaluation form to receive a </w:t>
      </w:r>
      <w:r w:rsidRPr="00AC26F6">
        <w:rPr>
          <w:rFonts w:asciiTheme="minorHAnsi" w:hAnsiTheme="minorHAnsi" w:cstheme="minorHAnsi"/>
          <w:color w:val="000000" w:themeColor="text1"/>
        </w:rPr>
        <w:t xml:space="preserve">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w:t>
      </w:r>
      <w:r w:rsidRPr="00AC26F6">
        <w:rPr>
          <w:rFonts w:asciiTheme="minorHAnsi" w:hAnsiTheme="minorHAnsi" w:cstheme="minorHAnsi"/>
        </w:rPr>
        <w:t>your licensing/certification requirement</w:t>
      </w:r>
      <w:r w:rsidR="00621DD1" w:rsidRPr="00AC26F6">
        <w:rPr>
          <w:rFonts w:asciiTheme="minorHAnsi" w:hAnsiTheme="minorHAnsi" w:cstheme="minorHAnsi"/>
        </w:rPr>
        <w:t xml:space="preserve">.   </w:t>
      </w:r>
    </w:p>
    <w:p w14:paraId="1A9D3658" w14:textId="77777777" w:rsidR="00680919" w:rsidRPr="00AC26F6" w:rsidRDefault="00680919" w:rsidP="00680919">
      <w:pPr>
        <w:rPr>
          <w:rFonts w:asciiTheme="minorHAnsi" w:hAnsiTheme="minorHAnsi" w:cstheme="minorHAnsi"/>
          <w:b/>
          <w:noProof/>
          <w:color w:val="0070C0"/>
        </w:rPr>
      </w:pPr>
    </w:p>
    <w:p w14:paraId="5E047B0E"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b/>
          <w:bCs/>
          <w:color w:val="000000"/>
          <w:u w:val="single"/>
        </w:rPr>
        <w:t>Accreditation Statement</w:t>
      </w:r>
    </w:p>
    <w:p w14:paraId="6CF1AB37" w14:textId="62FCF136" w:rsidR="00295183" w:rsidRPr="00AC26F6" w:rsidRDefault="00295183" w:rsidP="00295183">
      <w:pPr>
        <w:ind w:left="2160"/>
        <w:rPr>
          <w:rFonts w:asciiTheme="minorHAnsi" w:hAnsiTheme="minorHAnsi" w:cstheme="minorHAnsi"/>
          <w:color w:val="000000"/>
        </w:rPr>
      </w:pPr>
      <w:r w:rsidRPr="00AC26F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57B33DC">
                                  <wp:extent cx="748620" cy="476090"/>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918" cy="487091"/>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&#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57B33DC">
                            <wp:extent cx="748620" cy="476090"/>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918" cy="487091"/>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AC26F6">
        <w:rPr>
          <w:rFonts w:asciiTheme="minorHAnsi" w:hAnsiTheme="minorHAnsi" w:cstheme="minorHAnsi"/>
          <w:color w:val="000000"/>
        </w:rPr>
        <w:t> </w:t>
      </w:r>
    </w:p>
    <w:p w14:paraId="0E4242BD" w14:textId="4D8F94CE" w:rsidR="00295183" w:rsidRPr="00AC26F6" w:rsidRDefault="00295183" w:rsidP="00295183">
      <w:pPr>
        <w:ind w:left="1620"/>
        <w:rPr>
          <w:rFonts w:asciiTheme="minorHAnsi" w:hAnsiTheme="minorHAnsi" w:cstheme="minorHAnsi"/>
          <w:color w:val="000000"/>
        </w:rPr>
      </w:pPr>
      <w:r w:rsidRPr="00AC26F6">
        <w:rPr>
          <w:rFonts w:asciiTheme="minorHAnsi" w:hAnsiTheme="minorHAnsi" w:cstheme="minorHAnsi"/>
          <w:color w:val="000000"/>
        </w:rPr>
        <w:t>In support of improving patient care, this activity has been planned and implemented by Amedco LLC and</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AC26F6" w:rsidRDefault="00F34D96" w:rsidP="00295183">
      <w:pPr>
        <w:rPr>
          <w:rFonts w:asciiTheme="minorHAnsi" w:hAnsiTheme="minorHAnsi" w:cstheme="minorHAnsi"/>
          <w:color w:val="000000"/>
        </w:rPr>
      </w:pPr>
      <w:r w:rsidRPr="00AC26F6">
        <w:rPr>
          <w:rFonts w:asciiTheme="minorHAnsi" w:hAnsiTheme="minorHAnsi" w:cstheme="minorHAnsi"/>
          <w:b/>
          <w:bCs/>
          <w:color w:val="000000"/>
          <w:u w:val="single"/>
        </w:rPr>
        <w:br/>
      </w:r>
      <w:r w:rsidR="00295183" w:rsidRPr="00AC26F6">
        <w:rPr>
          <w:rFonts w:asciiTheme="minorHAnsi" w:hAnsiTheme="minorHAnsi" w:cstheme="minorHAnsi"/>
          <w:b/>
          <w:bCs/>
          <w:color w:val="000000"/>
          <w:u w:val="single"/>
        </w:rPr>
        <w:t>Pharmacists and Pharmacy Technician</w:t>
      </w:r>
      <w:r w:rsidR="00295183" w:rsidRPr="00AC26F6">
        <w:rPr>
          <w:rStyle w:val="apple-converted-space"/>
          <w:rFonts w:asciiTheme="minorHAnsi" w:hAnsiTheme="minorHAnsi" w:cstheme="minorHAnsi"/>
          <w:b/>
          <w:bCs/>
          <w:color w:val="000000"/>
        </w:rPr>
        <w:t>s</w:t>
      </w:r>
    </w:p>
    <w:p w14:paraId="485501B9"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color w:val="000000"/>
        </w:rPr>
        <w:t>Amedco LLC designates this activity for a maximum of</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1.0</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knowledge-based CPE contact hours.</w:t>
      </w:r>
    </w:p>
    <w:p w14:paraId="4A6C2A48" w14:textId="0C7FFD06" w:rsidR="00295183" w:rsidRPr="00AC26F6" w:rsidRDefault="00295183" w:rsidP="00CE0A8E">
      <w:pPr>
        <w:shd w:val="clear" w:color="auto" w:fill="FFFFFF"/>
        <w:rPr>
          <w:rFonts w:asciiTheme="minorHAnsi" w:hAnsiTheme="minorHAnsi" w:cstheme="minorHAnsi"/>
          <w:b/>
          <w:color w:val="FF0000"/>
        </w:rPr>
      </w:pPr>
      <w:r w:rsidRPr="00AC26F6">
        <w:rPr>
          <w:rFonts w:asciiTheme="minorHAnsi" w:hAnsiTheme="minorHAnsi" w:cstheme="minorHAnsi"/>
          <w:color w:val="000000"/>
        </w:rPr>
        <w:t xml:space="preserve">UAN(s): </w:t>
      </w:r>
      <w:r w:rsidR="00507903" w:rsidRPr="00AC26F6">
        <w:rPr>
          <w:rFonts w:asciiTheme="minorHAnsi" w:hAnsiTheme="minorHAnsi" w:cstheme="minorHAnsi"/>
          <w:color w:val="000000"/>
        </w:rPr>
        <w:t>JA4008163-9999-21-046-L04-P / JA4008163-9999-21-046-L04-T</w:t>
      </w:r>
      <w:r w:rsidRPr="00AC26F6">
        <w:rPr>
          <w:rFonts w:asciiTheme="minorHAnsi" w:hAnsiTheme="minorHAnsi" w:cstheme="minorHAnsi"/>
          <w:color w:val="000000"/>
        </w:rPr>
        <w:br/>
      </w:r>
      <w:r w:rsidRPr="00AC26F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AC26F6" w:rsidRDefault="0026639F" w:rsidP="00680919">
      <w:pPr>
        <w:rPr>
          <w:rFonts w:asciiTheme="minorHAnsi" w:hAnsiTheme="minorHAnsi" w:cstheme="minorHAnsi"/>
          <w:bCs/>
        </w:rPr>
      </w:pPr>
    </w:p>
    <w:p w14:paraId="7E8DD93E" w14:textId="77777777" w:rsidR="00D54651" w:rsidRPr="00AC26F6" w:rsidRDefault="00D54651" w:rsidP="00D54651">
      <w:pPr>
        <w:pStyle w:val="Heading6"/>
        <w:rPr>
          <w:rFonts w:asciiTheme="minorHAnsi" w:hAnsiTheme="minorHAnsi" w:cstheme="minorHAnsi"/>
          <w:color w:val="000000" w:themeColor="text1"/>
          <w:sz w:val="20"/>
          <w:u w:val="single"/>
        </w:rPr>
      </w:pPr>
      <w:r w:rsidRPr="00AC26F6">
        <w:rPr>
          <w:rFonts w:asciiTheme="minorHAnsi" w:hAnsiTheme="minorHAnsi" w:cstheme="minorHAnsi"/>
          <w:color w:val="000000" w:themeColor="text1"/>
          <w:sz w:val="20"/>
          <w:u w:val="single"/>
        </w:rPr>
        <w:t>Objectives - After Attending This Program You Should Be Able To</w:t>
      </w:r>
    </w:p>
    <w:p w14:paraId="22D4128A" w14:textId="27453579" w:rsidR="00E42C2B" w:rsidRPr="00AC26F6" w:rsidRDefault="00507903" w:rsidP="00E42C2B">
      <w:pPr>
        <w:numPr>
          <w:ilvl w:val="0"/>
          <w:numId w:val="17"/>
        </w:numPr>
        <w:rPr>
          <w:rFonts w:asciiTheme="minorHAnsi" w:eastAsia="Calibri" w:hAnsiTheme="minorHAnsi" w:cstheme="minorHAnsi"/>
          <w:color w:val="000000" w:themeColor="text1"/>
        </w:rPr>
      </w:pPr>
      <w:r w:rsidRPr="00AC26F6">
        <w:rPr>
          <w:rFonts w:asciiTheme="minorHAnsi" w:eastAsia="Calibri" w:hAnsiTheme="minorHAnsi" w:cstheme="minorHAnsi"/>
          <w:color w:val="000000" w:themeColor="text1"/>
        </w:rPr>
        <w:t>Recognize patient-specific factors that influence the selection of therapies for the management of moderate-to-severe atopic dermatitis, including comorbidities, adherence barriers, disease severity, and quality of life issues</w:t>
      </w:r>
      <w:r w:rsidR="00F34D96" w:rsidRPr="00AC26F6">
        <w:rPr>
          <w:rFonts w:asciiTheme="minorHAnsi" w:eastAsia="Calibri" w:hAnsiTheme="minorHAnsi" w:cstheme="minorHAnsi"/>
          <w:color w:val="000000" w:themeColor="text1"/>
        </w:rPr>
        <w:t>.</w:t>
      </w:r>
    </w:p>
    <w:p w14:paraId="3CD80B14" w14:textId="2710FB59" w:rsidR="009B6C80" w:rsidRPr="00AC26F6" w:rsidRDefault="00507903" w:rsidP="00A31760">
      <w:pPr>
        <w:numPr>
          <w:ilvl w:val="0"/>
          <w:numId w:val="17"/>
        </w:numPr>
        <w:rPr>
          <w:rFonts w:asciiTheme="minorHAnsi" w:eastAsia="Calibri" w:hAnsiTheme="minorHAnsi" w:cstheme="minorHAnsi"/>
          <w:color w:val="000000" w:themeColor="text1"/>
        </w:rPr>
      </w:pPr>
      <w:r w:rsidRPr="00AC26F6">
        <w:rPr>
          <w:rFonts w:asciiTheme="minorHAnsi" w:eastAsia="Calibri" w:hAnsiTheme="minorHAnsi" w:cstheme="minorHAnsi"/>
          <w:color w:val="000000" w:themeColor="text1"/>
        </w:rPr>
        <w:t>Evaluate clinical trial data on the efficacy and safety of systemic and topical treatments for the management of moderate-to-severe atopic dermatitis</w:t>
      </w:r>
      <w:r w:rsidR="00295183" w:rsidRPr="00AC26F6">
        <w:rPr>
          <w:rFonts w:asciiTheme="minorHAnsi" w:eastAsia="Calibri" w:hAnsiTheme="minorHAnsi" w:cstheme="minorHAnsi"/>
          <w:color w:val="000000" w:themeColor="text1"/>
        </w:rPr>
        <w:t>.</w:t>
      </w:r>
    </w:p>
    <w:p w14:paraId="3A2DED33" w14:textId="1AB0B75F" w:rsidR="00CA7C2A" w:rsidRPr="00AC26F6" w:rsidRDefault="00507903" w:rsidP="005A0F24">
      <w:pPr>
        <w:numPr>
          <w:ilvl w:val="0"/>
          <w:numId w:val="17"/>
        </w:numPr>
        <w:rPr>
          <w:rFonts w:asciiTheme="minorHAnsi" w:hAnsiTheme="minorHAnsi" w:cstheme="minorHAnsi"/>
          <w:noProof/>
          <w:color w:val="000000" w:themeColor="text1"/>
          <w:u w:val="single"/>
        </w:rPr>
      </w:pPr>
      <w:r w:rsidRPr="00AC26F6">
        <w:rPr>
          <w:rFonts w:asciiTheme="minorHAnsi" w:eastAsia="Calibri" w:hAnsiTheme="minorHAnsi" w:cstheme="minorHAnsi"/>
          <w:color w:val="000000" w:themeColor="text1"/>
        </w:rPr>
        <w:t>Identify strategies to manage health care costs while improving quality of life for patients with atopic dermatitis</w:t>
      </w:r>
      <w:r w:rsidR="00295183" w:rsidRPr="00AC26F6">
        <w:rPr>
          <w:rFonts w:asciiTheme="minorHAnsi" w:eastAsia="Calibri" w:hAnsiTheme="minorHAnsi" w:cstheme="minorHAnsi"/>
          <w:color w:val="000000" w:themeColor="text1"/>
        </w:rPr>
        <w:t>.</w:t>
      </w:r>
    </w:p>
    <w:p w14:paraId="213E4AD0" w14:textId="0EF19845" w:rsidR="00680919" w:rsidRPr="00AC26F6" w:rsidRDefault="00CA7C2A" w:rsidP="00CA7C2A">
      <w:pPr>
        <w:rPr>
          <w:rFonts w:asciiTheme="minorHAnsi" w:hAnsiTheme="minorHAnsi" w:cstheme="minorHAnsi"/>
          <w:b/>
          <w:noProof/>
          <w:color w:val="000000" w:themeColor="text1"/>
          <w:u w:val="single"/>
        </w:rPr>
      </w:pPr>
      <w:r w:rsidRPr="00AC26F6">
        <w:rPr>
          <w:rFonts w:asciiTheme="minorHAnsi" w:eastAsia="Calibri" w:hAnsiTheme="minorHAnsi" w:cstheme="minorHAnsi"/>
          <w:color w:val="000000" w:themeColor="text1"/>
        </w:rPr>
        <w:br/>
      </w:r>
      <w:r w:rsidR="00680919" w:rsidRPr="00AC26F6">
        <w:rPr>
          <w:rFonts w:asciiTheme="minorHAnsi" w:hAnsiTheme="minorHAnsi" w:cstheme="minorHAnsi"/>
          <w:b/>
          <w:noProof/>
          <w:color w:val="000000" w:themeColor="text1"/>
          <w:u w:val="single"/>
        </w:rPr>
        <w:t>Disclosure of Conflict of Interest</w:t>
      </w:r>
    </w:p>
    <w:p w14:paraId="172F6F82" w14:textId="0DE23279" w:rsidR="00CA7C2A" w:rsidRPr="00AC26F6" w:rsidRDefault="00680919" w:rsidP="00680919">
      <w:pPr>
        <w:pStyle w:val="BodyText"/>
        <w:rPr>
          <w:rFonts w:asciiTheme="minorHAnsi" w:hAnsiTheme="minorHAnsi" w:cstheme="minorHAnsi"/>
          <w:sz w:val="20"/>
        </w:rPr>
      </w:pPr>
      <w:r w:rsidRPr="00AC26F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C26F6">
        <w:rPr>
          <w:rFonts w:asciiTheme="minorHAnsi" w:eastAsia="Calibri" w:hAnsiTheme="minorHAnsi" w:cstheme="minorHAnsi"/>
          <w:sz w:val="20"/>
        </w:rPr>
        <w:t>‐</w:t>
      </w:r>
      <w:r w:rsidRPr="00AC26F6">
        <w:rPr>
          <w:rFonts w:asciiTheme="minorHAnsi" w:hAnsiTheme="minorHAnsi" w:cstheme="minorHAnsi"/>
          <w:sz w:val="20"/>
        </w:rPr>
        <w:t>6.2, 6.5)</w:t>
      </w:r>
      <w:r w:rsidR="00CE0A8E" w:rsidRPr="00AC26F6">
        <w:rPr>
          <w:rFonts w:asciiTheme="minorHAnsi" w:hAnsiTheme="minorHAnsi" w:cstheme="minorHAnsi"/>
          <w:sz w:val="20"/>
          <w:lang w:val="en-US"/>
        </w:rPr>
        <w:t xml:space="preserve">. </w:t>
      </w:r>
      <w:r w:rsidRPr="00AC26F6">
        <w:rPr>
          <w:rFonts w:asciiTheme="minorHAnsi" w:hAnsiTheme="minorHAnsi" w:cstheme="minorHAnsi"/>
          <w:sz w:val="20"/>
        </w:rPr>
        <w:t xml:space="preserve"> </w:t>
      </w:r>
      <w:r w:rsidR="004C6619" w:rsidRPr="00AC26F6">
        <w:rPr>
          <w:rFonts w:asciiTheme="minorHAnsi" w:hAnsiTheme="minorHAnsi" w:cstheme="minorHAnsi"/>
          <w:color w:val="000000"/>
          <w:sz w:val="20"/>
          <w:lang w:val="en-US"/>
        </w:rPr>
        <w:t>All individuals in a position to control the content of CE are listed below</w:t>
      </w:r>
      <w:r w:rsidR="00CE0A8E" w:rsidRPr="00AC26F6">
        <w:rPr>
          <w:rFonts w:asciiTheme="minorHAnsi" w:hAnsiTheme="minorHAnsi" w:cstheme="minorHAnsi"/>
          <w:color w:val="000000"/>
          <w:sz w:val="20"/>
          <w:lang w:val="en-US"/>
        </w:rPr>
        <w:t>:</w:t>
      </w:r>
      <w:r w:rsidR="004C6619" w:rsidRPr="00AC26F6">
        <w:rPr>
          <w:rFonts w:asciiTheme="minorHAnsi" w:hAnsiTheme="minorHAnsi" w:cstheme="minorHAnsi"/>
          <w:color w:val="000000"/>
          <w:sz w:val="20"/>
          <w:lang w:val="en-US"/>
        </w:rPr>
        <w:t xml:space="preserve"> </w:t>
      </w:r>
    </w:p>
    <w:tbl>
      <w:tblPr>
        <w:tblW w:w="10620" w:type="dxa"/>
        <w:tblInd w:w="-5" w:type="dxa"/>
        <w:tblLook w:val="04A0" w:firstRow="1" w:lastRow="0" w:firstColumn="1" w:lastColumn="0" w:noHBand="0" w:noVBand="1"/>
      </w:tblPr>
      <w:tblGrid>
        <w:gridCol w:w="1890"/>
        <w:gridCol w:w="8730"/>
      </w:tblGrid>
      <w:tr w:rsidR="00CA7C2A" w:rsidRPr="00AC26F6" w14:paraId="1B2B36EC" w14:textId="77777777" w:rsidTr="00507903">
        <w:trPr>
          <w:trHeight w:val="224"/>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1D57F28" w14:textId="77777777" w:rsidR="00CA7C2A" w:rsidRPr="00AC26F6" w:rsidRDefault="00CA7C2A" w:rsidP="00CA0AA9">
            <w:pPr>
              <w:jc w:val="center"/>
              <w:rPr>
                <w:rFonts w:asciiTheme="minorHAnsi" w:hAnsiTheme="minorHAnsi" w:cstheme="minorHAnsi"/>
                <w:b/>
                <w:bCs/>
              </w:rPr>
            </w:pPr>
            <w:r w:rsidRPr="00AC26F6">
              <w:rPr>
                <w:rFonts w:asciiTheme="minorHAnsi" w:hAnsiTheme="minorHAnsi" w:cstheme="minorHAnsi"/>
                <w:b/>
                <w:bCs/>
              </w:rPr>
              <w:t>Name</w:t>
            </w:r>
          </w:p>
        </w:tc>
        <w:tc>
          <w:tcPr>
            <w:tcW w:w="8730" w:type="dxa"/>
            <w:tcBorders>
              <w:top w:val="single" w:sz="4" w:space="0" w:color="auto"/>
              <w:left w:val="nil"/>
              <w:bottom w:val="single" w:sz="4" w:space="0" w:color="auto"/>
              <w:right w:val="single" w:sz="4" w:space="0" w:color="auto"/>
            </w:tcBorders>
            <w:shd w:val="clear" w:color="auto" w:fill="auto"/>
            <w:vAlign w:val="bottom"/>
          </w:tcPr>
          <w:p w14:paraId="467BEC76" w14:textId="77777777" w:rsidR="00CA7C2A" w:rsidRPr="00AC26F6" w:rsidRDefault="00CA7C2A" w:rsidP="00CA0AA9">
            <w:pPr>
              <w:jc w:val="center"/>
              <w:rPr>
                <w:rFonts w:asciiTheme="minorHAnsi" w:hAnsiTheme="minorHAnsi" w:cstheme="minorHAnsi"/>
                <w:b/>
                <w:bCs/>
                <w:color w:val="000000"/>
              </w:rPr>
            </w:pPr>
            <w:r w:rsidRPr="00AC26F6">
              <w:rPr>
                <w:rFonts w:asciiTheme="minorHAnsi" w:hAnsiTheme="minorHAnsi" w:cstheme="minorHAnsi"/>
                <w:b/>
                <w:bCs/>
                <w:color w:val="000000"/>
              </w:rPr>
              <w:t>Relationship: Commercial Interest</w:t>
            </w:r>
          </w:p>
        </w:tc>
      </w:tr>
      <w:tr w:rsidR="00507903" w:rsidRPr="00AC26F6" w14:paraId="6FF51EB3" w14:textId="77777777" w:rsidTr="00507903">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05848979" w14:textId="1759D495" w:rsidR="00507903" w:rsidRPr="00AC26F6" w:rsidRDefault="00507903" w:rsidP="00CA0AA9">
            <w:pPr>
              <w:rPr>
                <w:rFonts w:asciiTheme="minorHAnsi" w:hAnsiTheme="minorHAnsi" w:cstheme="minorHAnsi"/>
                <w:color w:val="000000"/>
              </w:rPr>
            </w:pPr>
            <w:r w:rsidRPr="00AC26F6">
              <w:rPr>
                <w:rFonts w:asciiTheme="minorHAnsi" w:hAnsiTheme="minorHAnsi" w:cstheme="minorHAnsi"/>
                <w:lang w:bidi="en-US"/>
              </w:rPr>
              <w:t>Chris Drury</w:t>
            </w:r>
          </w:p>
        </w:tc>
        <w:tc>
          <w:tcPr>
            <w:tcW w:w="8730" w:type="dxa"/>
            <w:tcBorders>
              <w:top w:val="nil"/>
              <w:left w:val="nil"/>
              <w:bottom w:val="single" w:sz="4" w:space="0" w:color="auto"/>
              <w:right w:val="single" w:sz="4" w:space="0" w:color="auto"/>
            </w:tcBorders>
            <w:shd w:val="clear" w:color="auto" w:fill="auto"/>
            <w:vAlign w:val="bottom"/>
          </w:tcPr>
          <w:p w14:paraId="489AA693" w14:textId="7C57D1F6" w:rsidR="00507903" w:rsidRPr="00AC26F6" w:rsidRDefault="00507903" w:rsidP="00CA0AA9">
            <w:pPr>
              <w:rPr>
                <w:rFonts w:asciiTheme="minorHAnsi" w:hAnsiTheme="minorHAnsi" w:cstheme="minorHAnsi"/>
                <w:color w:val="000000"/>
              </w:rPr>
            </w:pPr>
            <w:r w:rsidRPr="00AC26F6">
              <w:rPr>
                <w:rFonts w:asciiTheme="minorHAnsi" w:hAnsiTheme="minorHAnsi" w:cstheme="minorHAnsi"/>
                <w:color w:val="000000"/>
              </w:rPr>
              <w:t>NA</w:t>
            </w:r>
          </w:p>
        </w:tc>
      </w:tr>
      <w:tr w:rsidR="00CA7C2A" w:rsidRPr="00AC26F6" w14:paraId="152A4EF3" w14:textId="77777777" w:rsidTr="00507903">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51618775"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Matthew Frese</w:t>
            </w:r>
          </w:p>
        </w:tc>
        <w:tc>
          <w:tcPr>
            <w:tcW w:w="8730" w:type="dxa"/>
            <w:tcBorders>
              <w:top w:val="nil"/>
              <w:left w:val="nil"/>
              <w:bottom w:val="single" w:sz="4" w:space="0" w:color="auto"/>
              <w:right w:val="single" w:sz="4" w:space="0" w:color="auto"/>
            </w:tcBorders>
            <w:shd w:val="clear" w:color="auto" w:fill="auto"/>
            <w:vAlign w:val="bottom"/>
          </w:tcPr>
          <w:p w14:paraId="25966195"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NA</w:t>
            </w:r>
          </w:p>
        </w:tc>
      </w:tr>
      <w:tr w:rsidR="00CA7C2A" w:rsidRPr="00AC26F6" w14:paraId="5C7DE69C" w14:textId="77777777" w:rsidTr="00507903">
        <w:trPr>
          <w:trHeight w:val="170"/>
        </w:trPr>
        <w:tc>
          <w:tcPr>
            <w:tcW w:w="1890" w:type="dxa"/>
            <w:tcBorders>
              <w:top w:val="nil"/>
              <w:left w:val="single" w:sz="4" w:space="0" w:color="auto"/>
              <w:bottom w:val="single" w:sz="4" w:space="0" w:color="auto"/>
              <w:right w:val="single" w:sz="4" w:space="0" w:color="auto"/>
            </w:tcBorders>
            <w:shd w:val="clear" w:color="auto" w:fill="auto"/>
            <w:vAlign w:val="bottom"/>
            <w:hideMark/>
          </w:tcPr>
          <w:p w14:paraId="13236E23"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Christina Gallo</w:t>
            </w:r>
          </w:p>
        </w:tc>
        <w:tc>
          <w:tcPr>
            <w:tcW w:w="8730" w:type="dxa"/>
            <w:tcBorders>
              <w:top w:val="nil"/>
              <w:left w:val="nil"/>
              <w:bottom w:val="single" w:sz="4" w:space="0" w:color="auto"/>
              <w:right w:val="single" w:sz="4" w:space="0" w:color="auto"/>
            </w:tcBorders>
            <w:shd w:val="clear" w:color="auto" w:fill="auto"/>
            <w:vAlign w:val="bottom"/>
            <w:hideMark/>
          </w:tcPr>
          <w:p w14:paraId="5144EE7C"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NA</w:t>
            </w:r>
          </w:p>
        </w:tc>
      </w:tr>
      <w:tr w:rsidR="00CA7C2A" w:rsidRPr="00AC26F6" w14:paraId="166840B3" w14:textId="77777777" w:rsidTr="00507903">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6504C729"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Brianna Hanson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03595D98"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NA</w:t>
            </w:r>
          </w:p>
        </w:tc>
      </w:tr>
      <w:tr w:rsidR="00507903" w:rsidRPr="00AC26F6" w14:paraId="4A3CC16F" w14:textId="77777777" w:rsidTr="00507903">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8E4D1F4" w14:textId="17D59AAA" w:rsidR="00507903" w:rsidRPr="00AC26F6" w:rsidRDefault="00507903" w:rsidP="00CA0AA9">
            <w:pPr>
              <w:rPr>
                <w:rFonts w:asciiTheme="minorHAnsi" w:hAnsiTheme="minorHAnsi" w:cstheme="minorHAnsi"/>
                <w:bCs/>
                <w:color w:val="000000"/>
              </w:rPr>
            </w:pPr>
            <w:r w:rsidRPr="00AC26F6">
              <w:rPr>
                <w:rFonts w:asciiTheme="minorHAnsi" w:hAnsiTheme="minorHAnsi" w:cstheme="minorHAnsi"/>
                <w:bCs/>
              </w:rPr>
              <w:t xml:space="preserve">Peter </w:t>
            </w:r>
            <w:proofErr w:type="spellStart"/>
            <w:r w:rsidRPr="00AC26F6">
              <w:rPr>
                <w:rFonts w:asciiTheme="minorHAnsi" w:hAnsiTheme="minorHAnsi" w:cstheme="minorHAnsi"/>
                <w:bCs/>
              </w:rPr>
              <w:t>Lio</w:t>
            </w:r>
            <w:proofErr w:type="spellEnd"/>
          </w:p>
        </w:tc>
        <w:tc>
          <w:tcPr>
            <w:tcW w:w="8730" w:type="dxa"/>
            <w:tcBorders>
              <w:top w:val="single" w:sz="4" w:space="0" w:color="auto"/>
              <w:left w:val="nil"/>
              <w:bottom w:val="single" w:sz="4" w:space="0" w:color="auto"/>
              <w:right w:val="single" w:sz="4" w:space="0" w:color="auto"/>
            </w:tcBorders>
            <w:shd w:val="clear" w:color="auto" w:fill="auto"/>
            <w:vAlign w:val="bottom"/>
          </w:tcPr>
          <w:p w14:paraId="6D5753F5" w14:textId="22115478" w:rsidR="00507903" w:rsidRPr="00AC26F6" w:rsidRDefault="00507903" w:rsidP="00CA0AA9">
            <w:pPr>
              <w:rPr>
                <w:rFonts w:asciiTheme="minorHAnsi" w:hAnsiTheme="minorHAnsi" w:cstheme="minorHAnsi"/>
                <w:color w:val="000000"/>
              </w:rPr>
            </w:pPr>
            <w:r w:rsidRPr="00AC26F6">
              <w:rPr>
                <w:rFonts w:asciiTheme="minorHAnsi" w:hAnsiTheme="minorHAnsi" w:cstheme="minorHAnsi"/>
                <w:color w:val="000000"/>
              </w:rPr>
              <w:t xml:space="preserve">Advisory Board: </w:t>
            </w:r>
            <w:r w:rsidRPr="00AC26F6">
              <w:rPr>
                <w:rFonts w:asciiTheme="minorHAnsi" w:hAnsiTheme="minorHAnsi" w:cstheme="minorHAnsi"/>
                <w:bCs/>
              </w:rPr>
              <w:t>Altus Labs,</w:t>
            </w:r>
            <w:r w:rsidRPr="00AC26F6">
              <w:rPr>
                <w:rFonts w:asciiTheme="minorHAnsi" w:hAnsiTheme="minorHAnsi" w:cstheme="minorHAnsi"/>
                <w:color w:val="000000"/>
              </w:rPr>
              <w:t xml:space="preserve"> </w:t>
            </w:r>
            <w:r w:rsidRPr="00AC26F6">
              <w:rPr>
                <w:rFonts w:asciiTheme="minorHAnsi" w:hAnsiTheme="minorHAnsi" w:cstheme="minorHAnsi"/>
                <w:bCs/>
              </w:rPr>
              <w:t>Arbonne,</w:t>
            </w:r>
            <w:r w:rsidRPr="00AC26F6">
              <w:rPr>
                <w:rFonts w:asciiTheme="minorHAnsi" w:hAnsiTheme="minorHAnsi" w:cstheme="minorHAnsi"/>
                <w:color w:val="000000"/>
              </w:rPr>
              <w:t xml:space="preserve"> Derma Tap, Inc</w:t>
            </w:r>
            <w:r w:rsidR="00AC26F6" w:rsidRPr="00AC26F6">
              <w:rPr>
                <w:rFonts w:asciiTheme="minorHAnsi" w:hAnsiTheme="minorHAnsi" w:cstheme="minorHAnsi"/>
                <w:color w:val="000000"/>
              </w:rPr>
              <w:t>.</w:t>
            </w:r>
            <w:r w:rsidRPr="00AC26F6">
              <w:rPr>
                <w:rFonts w:asciiTheme="minorHAnsi" w:hAnsiTheme="minorHAnsi" w:cstheme="minorHAnsi"/>
                <w:color w:val="000000"/>
              </w:rPr>
              <w:t xml:space="preserve">, </w:t>
            </w:r>
            <w:proofErr w:type="spellStart"/>
            <w:r w:rsidRPr="00AC26F6">
              <w:rPr>
                <w:rFonts w:asciiTheme="minorHAnsi" w:hAnsiTheme="minorHAnsi" w:cstheme="minorHAnsi"/>
                <w:bCs/>
              </w:rPr>
              <w:t>Dermavant</w:t>
            </w:r>
            <w:proofErr w:type="spellEnd"/>
            <w:r w:rsidRPr="00AC26F6">
              <w:rPr>
                <w:rFonts w:asciiTheme="minorHAnsi" w:hAnsiTheme="minorHAnsi" w:cstheme="minorHAnsi"/>
                <w:bCs/>
              </w:rPr>
              <w:t xml:space="preserve"> Sciences, </w:t>
            </w:r>
            <w:proofErr w:type="spellStart"/>
            <w:r w:rsidRPr="00AC26F6">
              <w:rPr>
                <w:rFonts w:asciiTheme="minorHAnsi" w:hAnsiTheme="minorHAnsi" w:cstheme="minorHAnsi"/>
                <w:bCs/>
              </w:rPr>
              <w:t>Dermveda</w:t>
            </w:r>
            <w:proofErr w:type="spellEnd"/>
            <w:r w:rsidRPr="00AC26F6">
              <w:rPr>
                <w:rFonts w:asciiTheme="minorHAnsi" w:hAnsiTheme="minorHAnsi" w:cstheme="minorHAnsi"/>
                <w:bCs/>
              </w:rPr>
              <w:t xml:space="preserve">, </w:t>
            </w:r>
            <w:proofErr w:type="spellStart"/>
            <w:r w:rsidRPr="00AC26F6">
              <w:rPr>
                <w:rFonts w:asciiTheme="minorHAnsi" w:hAnsiTheme="minorHAnsi" w:cstheme="minorHAnsi"/>
                <w:bCs/>
              </w:rPr>
              <w:t>GPower</w:t>
            </w:r>
            <w:proofErr w:type="spellEnd"/>
            <w:r w:rsidRPr="00AC26F6">
              <w:rPr>
                <w:rFonts w:asciiTheme="minorHAnsi" w:hAnsiTheme="minorHAnsi" w:cstheme="minorHAnsi"/>
                <w:bCs/>
              </w:rPr>
              <w:t xml:space="preserve"> Inc., </w:t>
            </w:r>
            <w:proofErr w:type="spellStart"/>
            <w:r w:rsidRPr="00AC26F6">
              <w:rPr>
                <w:rFonts w:asciiTheme="minorHAnsi" w:hAnsiTheme="minorHAnsi" w:cstheme="minorHAnsi"/>
                <w:bCs/>
              </w:rPr>
              <w:t>IntraDerm</w:t>
            </w:r>
            <w:proofErr w:type="spellEnd"/>
            <w:r w:rsidRPr="00AC26F6">
              <w:rPr>
                <w:rFonts w:asciiTheme="minorHAnsi" w:hAnsiTheme="minorHAnsi" w:cstheme="minorHAnsi"/>
                <w:bCs/>
              </w:rPr>
              <w:t xml:space="preserve"> Pharmaceuticals, </w:t>
            </w:r>
            <w:r w:rsidRPr="00AC26F6">
              <w:rPr>
                <w:rFonts w:asciiTheme="minorHAnsi" w:hAnsiTheme="minorHAnsi" w:cstheme="minorHAnsi"/>
                <w:color w:val="000000"/>
              </w:rPr>
              <w:t xml:space="preserve">Johnson &amp; Johnson, </w:t>
            </w:r>
            <w:r w:rsidRPr="00AC26F6">
              <w:rPr>
                <w:rFonts w:asciiTheme="minorHAnsi" w:hAnsiTheme="minorHAnsi" w:cstheme="minorHAnsi"/>
                <w:bCs/>
              </w:rPr>
              <w:t>Menlo Therapeutics,</w:t>
            </w:r>
            <w:r w:rsidRPr="00AC26F6">
              <w:rPr>
                <w:rFonts w:asciiTheme="minorHAnsi" w:hAnsiTheme="minorHAnsi" w:cstheme="minorHAnsi"/>
                <w:color w:val="000000"/>
              </w:rPr>
              <w:t xml:space="preserve"> </w:t>
            </w:r>
            <w:proofErr w:type="spellStart"/>
            <w:r w:rsidRPr="00AC26F6">
              <w:rPr>
                <w:rFonts w:asciiTheme="minorHAnsi" w:hAnsiTheme="minorHAnsi" w:cstheme="minorHAnsi"/>
                <w:bCs/>
              </w:rPr>
              <w:t>Micreos</w:t>
            </w:r>
            <w:proofErr w:type="spellEnd"/>
            <w:r w:rsidRPr="00AC26F6">
              <w:rPr>
                <w:rFonts w:asciiTheme="minorHAnsi" w:hAnsiTheme="minorHAnsi" w:cstheme="minorHAnsi"/>
                <w:bCs/>
              </w:rPr>
              <w:t xml:space="preserve"> Human Health B.V., </w:t>
            </w:r>
            <w:r w:rsidRPr="00AC26F6">
              <w:rPr>
                <w:rFonts w:asciiTheme="minorHAnsi" w:hAnsiTheme="minorHAnsi" w:cstheme="minorHAnsi"/>
                <w:color w:val="000000"/>
              </w:rPr>
              <w:t xml:space="preserve">Modernizing Medicine, </w:t>
            </w:r>
            <w:r w:rsidRPr="00AC26F6">
              <w:rPr>
                <w:rFonts w:asciiTheme="minorHAnsi" w:hAnsiTheme="minorHAnsi" w:cstheme="minorHAnsi"/>
                <w:bCs/>
              </w:rPr>
              <w:t xml:space="preserve">Realm Therapeutics, </w:t>
            </w:r>
            <w:r w:rsidR="00AC26F6" w:rsidRPr="00AC26F6">
              <w:rPr>
                <w:rFonts w:asciiTheme="minorHAnsi" w:hAnsiTheme="minorHAnsi" w:cstheme="minorHAnsi"/>
                <w:bCs/>
              </w:rPr>
              <w:t xml:space="preserve">Regeneron, Sanofi, </w:t>
            </w:r>
            <w:proofErr w:type="spellStart"/>
            <w:r w:rsidRPr="00AC26F6">
              <w:rPr>
                <w:rFonts w:asciiTheme="minorHAnsi" w:hAnsiTheme="minorHAnsi" w:cstheme="minorHAnsi"/>
                <w:bCs/>
              </w:rPr>
              <w:t>Syncere</w:t>
            </w:r>
            <w:proofErr w:type="spellEnd"/>
            <w:r w:rsidRPr="00AC26F6">
              <w:rPr>
                <w:rFonts w:asciiTheme="minorHAnsi" w:hAnsiTheme="minorHAnsi" w:cstheme="minorHAnsi"/>
                <w:bCs/>
              </w:rPr>
              <w:t xml:space="preserve"> Skin Systems, UCB, </w:t>
            </w:r>
            <w:proofErr w:type="spellStart"/>
            <w:r w:rsidRPr="00AC26F6">
              <w:rPr>
                <w:rFonts w:asciiTheme="minorHAnsi" w:hAnsiTheme="minorHAnsi" w:cstheme="minorHAnsi"/>
                <w:bCs/>
              </w:rPr>
              <w:t>Verrica</w:t>
            </w:r>
            <w:proofErr w:type="spellEnd"/>
            <w:r w:rsidRPr="00AC26F6">
              <w:rPr>
                <w:rFonts w:asciiTheme="minorHAnsi" w:hAnsiTheme="minorHAnsi" w:cstheme="minorHAnsi"/>
                <w:bCs/>
              </w:rPr>
              <w:t xml:space="preserve"> Pharmaceuticals, </w:t>
            </w:r>
            <w:proofErr w:type="spellStart"/>
            <w:r w:rsidRPr="00AC26F6">
              <w:rPr>
                <w:rFonts w:asciiTheme="minorHAnsi" w:hAnsiTheme="minorHAnsi" w:cstheme="minorHAnsi"/>
                <w:bCs/>
              </w:rPr>
              <w:t>Yobee</w:t>
            </w:r>
            <w:proofErr w:type="spellEnd"/>
            <w:r w:rsidRPr="00AC26F6">
              <w:rPr>
                <w:rFonts w:asciiTheme="minorHAnsi" w:hAnsiTheme="minorHAnsi" w:cstheme="minorHAnsi"/>
                <w:bCs/>
              </w:rPr>
              <w:t xml:space="preserve"> Care Inc.</w:t>
            </w:r>
            <w:r w:rsidR="00AC26F6" w:rsidRPr="00AC26F6">
              <w:rPr>
                <w:rFonts w:asciiTheme="minorHAnsi" w:hAnsiTheme="minorHAnsi" w:cstheme="minorHAnsi"/>
                <w:bCs/>
              </w:rPr>
              <w:t xml:space="preserve">; Consultant: AbbVie, Amyris Inc, Burt’s Bees, </w:t>
            </w:r>
            <w:proofErr w:type="spellStart"/>
            <w:r w:rsidR="00AC26F6" w:rsidRPr="00AC26F6">
              <w:rPr>
                <w:rFonts w:asciiTheme="minorHAnsi" w:hAnsiTheme="minorHAnsi" w:cstheme="minorHAnsi"/>
                <w:bCs/>
              </w:rPr>
              <w:t>Dermira</w:t>
            </w:r>
            <w:proofErr w:type="spellEnd"/>
            <w:r w:rsidR="00AC26F6" w:rsidRPr="00AC26F6">
              <w:rPr>
                <w:rFonts w:asciiTheme="minorHAnsi" w:hAnsiTheme="minorHAnsi" w:cstheme="minorHAnsi"/>
                <w:bCs/>
              </w:rPr>
              <w:t xml:space="preserve">, Eli Lilly, </w:t>
            </w:r>
            <w:proofErr w:type="spellStart"/>
            <w:r w:rsidR="00AC26F6" w:rsidRPr="00AC26F6">
              <w:rPr>
                <w:rFonts w:asciiTheme="minorHAnsi" w:hAnsiTheme="minorHAnsi" w:cstheme="minorHAnsi"/>
                <w:bCs/>
              </w:rPr>
              <w:t>Exeltis</w:t>
            </w:r>
            <w:proofErr w:type="spellEnd"/>
            <w:r w:rsidR="00AC26F6" w:rsidRPr="00AC26F6">
              <w:rPr>
                <w:rFonts w:asciiTheme="minorHAnsi" w:hAnsiTheme="minorHAnsi" w:cstheme="minorHAnsi"/>
                <w:bCs/>
              </w:rPr>
              <w:t xml:space="preserve">, Franklin </w:t>
            </w:r>
            <w:proofErr w:type="spellStart"/>
            <w:r w:rsidR="00AC26F6" w:rsidRPr="00AC26F6">
              <w:rPr>
                <w:rFonts w:asciiTheme="minorHAnsi" w:hAnsiTheme="minorHAnsi" w:cstheme="minorHAnsi"/>
                <w:bCs/>
              </w:rPr>
              <w:t>BioScience</w:t>
            </w:r>
            <w:proofErr w:type="spellEnd"/>
            <w:r w:rsidR="00AC26F6" w:rsidRPr="00AC26F6">
              <w:rPr>
                <w:rFonts w:asciiTheme="minorHAnsi" w:hAnsiTheme="minorHAnsi" w:cstheme="minorHAnsi"/>
                <w:bCs/>
              </w:rPr>
              <w:t xml:space="preserve">, </w:t>
            </w:r>
            <w:proofErr w:type="spellStart"/>
            <w:r w:rsidR="00AC26F6" w:rsidRPr="00AC26F6">
              <w:rPr>
                <w:rFonts w:asciiTheme="minorHAnsi" w:hAnsiTheme="minorHAnsi" w:cstheme="minorHAnsi"/>
                <w:bCs/>
              </w:rPr>
              <w:t>Kiniksa</w:t>
            </w:r>
            <w:proofErr w:type="spellEnd"/>
            <w:r w:rsidR="00AC26F6" w:rsidRPr="00AC26F6">
              <w:rPr>
                <w:rFonts w:asciiTheme="minorHAnsi" w:hAnsiTheme="minorHAnsi" w:cstheme="minorHAnsi"/>
                <w:bCs/>
              </w:rPr>
              <w:t xml:space="preserve"> Pharmaceuticals, Leo Pharma, L’Oréal, </w:t>
            </w:r>
            <w:proofErr w:type="spellStart"/>
            <w:r w:rsidR="00AC26F6" w:rsidRPr="00AC26F6">
              <w:rPr>
                <w:rFonts w:asciiTheme="minorHAnsi" w:hAnsiTheme="minorHAnsi" w:cstheme="minorHAnsi"/>
                <w:bCs/>
              </w:rPr>
              <w:t>Odeza</w:t>
            </w:r>
            <w:proofErr w:type="spellEnd"/>
            <w:r w:rsidR="00AC26F6" w:rsidRPr="00AC26F6">
              <w:rPr>
                <w:rFonts w:asciiTheme="minorHAnsi" w:hAnsiTheme="minorHAnsi" w:cstheme="minorHAnsi"/>
                <w:bCs/>
              </w:rPr>
              <w:t xml:space="preserve"> LLC, </w:t>
            </w:r>
            <w:proofErr w:type="spellStart"/>
            <w:r w:rsidR="00AC26F6" w:rsidRPr="00AC26F6">
              <w:rPr>
                <w:rFonts w:asciiTheme="minorHAnsi" w:hAnsiTheme="minorHAnsi" w:cstheme="minorHAnsi"/>
                <w:bCs/>
              </w:rPr>
              <w:t>Theraplex</w:t>
            </w:r>
            <w:proofErr w:type="spellEnd"/>
            <w:r w:rsidR="00AC26F6" w:rsidRPr="00AC26F6">
              <w:rPr>
                <w:rFonts w:asciiTheme="minorHAnsi" w:hAnsiTheme="minorHAnsi" w:cstheme="minorHAnsi"/>
                <w:bCs/>
              </w:rPr>
              <w:t xml:space="preserve">, </w:t>
            </w:r>
            <w:proofErr w:type="spellStart"/>
            <w:r w:rsidR="00AC26F6" w:rsidRPr="00AC26F6">
              <w:rPr>
                <w:rFonts w:asciiTheme="minorHAnsi" w:hAnsiTheme="minorHAnsi" w:cstheme="minorHAnsi"/>
                <w:bCs/>
              </w:rPr>
              <w:t>TopMD</w:t>
            </w:r>
            <w:proofErr w:type="spellEnd"/>
            <w:r w:rsidR="00AC26F6" w:rsidRPr="00AC26F6">
              <w:rPr>
                <w:rFonts w:asciiTheme="minorHAnsi" w:hAnsiTheme="minorHAnsi" w:cstheme="minorHAnsi"/>
                <w:bCs/>
              </w:rPr>
              <w:t xml:space="preserve">, Unilever; Research Investigator: AbbVie, </w:t>
            </w:r>
            <w:proofErr w:type="spellStart"/>
            <w:r w:rsidR="00AC26F6" w:rsidRPr="00AC26F6">
              <w:rPr>
                <w:rFonts w:asciiTheme="minorHAnsi" w:hAnsiTheme="minorHAnsi" w:cstheme="minorHAnsi"/>
                <w:bCs/>
              </w:rPr>
              <w:t>AOBiome</w:t>
            </w:r>
            <w:proofErr w:type="spellEnd"/>
            <w:r w:rsidR="00AC26F6" w:rsidRPr="00AC26F6">
              <w:rPr>
                <w:rFonts w:asciiTheme="minorHAnsi" w:hAnsiTheme="minorHAnsi" w:cstheme="minorHAnsi"/>
                <w:bCs/>
              </w:rPr>
              <w:t xml:space="preserve"> LLC, Regeneron; Speaker’s Bureau: La Roche-Posay, Pfizer, Pierre Fabre </w:t>
            </w:r>
            <w:proofErr w:type="spellStart"/>
            <w:r w:rsidR="00AC26F6" w:rsidRPr="00AC26F6">
              <w:rPr>
                <w:rFonts w:asciiTheme="minorHAnsi" w:hAnsiTheme="minorHAnsi" w:cstheme="minorHAnsi"/>
                <w:bCs/>
              </w:rPr>
              <w:t>Dermatologie</w:t>
            </w:r>
            <w:proofErr w:type="spellEnd"/>
            <w:r w:rsidR="00AC26F6" w:rsidRPr="00AC26F6">
              <w:rPr>
                <w:rFonts w:asciiTheme="minorHAnsi" w:hAnsiTheme="minorHAnsi" w:cstheme="minorHAnsi"/>
                <w:bCs/>
              </w:rPr>
              <w:t>, Regeneron</w:t>
            </w:r>
          </w:p>
        </w:tc>
      </w:tr>
      <w:tr w:rsidR="00CA7C2A" w:rsidRPr="00AC26F6" w14:paraId="5AE315F7" w14:textId="77777777" w:rsidTr="00507903">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886DA82"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Scott McGee-Plys</w:t>
            </w:r>
          </w:p>
        </w:tc>
        <w:tc>
          <w:tcPr>
            <w:tcW w:w="8730" w:type="dxa"/>
            <w:tcBorders>
              <w:top w:val="single" w:sz="4" w:space="0" w:color="auto"/>
              <w:left w:val="nil"/>
              <w:bottom w:val="single" w:sz="4" w:space="0" w:color="auto"/>
              <w:right w:val="single" w:sz="4" w:space="0" w:color="auto"/>
            </w:tcBorders>
            <w:shd w:val="clear" w:color="auto" w:fill="auto"/>
            <w:vAlign w:val="bottom"/>
          </w:tcPr>
          <w:p w14:paraId="28799202"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NA</w:t>
            </w:r>
          </w:p>
        </w:tc>
      </w:tr>
      <w:tr w:rsidR="00CA7C2A" w:rsidRPr="00AC26F6" w14:paraId="3D071FA6" w14:textId="77777777" w:rsidTr="00507903">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7DEEA414"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Geoffrey C. Wall</w:t>
            </w:r>
          </w:p>
        </w:tc>
        <w:tc>
          <w:tcPr>
            <w:tcW w:w="8730" w:type="dxa"/>
            <w:tcBorders>
              <w:top w:val="single" w:sz="4" w:space="0" w:color="auto"/>
              <w:left w:val="nil"/>
              <w:bottom w:val="single" w:sz="4" w:space="0" w:color="auto"/>
              <w:right w:val="single" w:sz="4" w:space="0" w:color="auto"/>
            </w:tcBorders>
            <w:shd w:val="clear" w:color="auto" w:fill="auto"/>
            <w:vAlign w:val="bottom"/>
          </w:tcPr>
          <w:p w14:paraId="47199F75" w14:textId="7A7E65CE" w:rsidR="00CA7C2A" w:rsidRPr="00AC26F6" w:rsidRDefault="00CA7C2A" w:rsidP="00CA0AA9">
            <w:pPr>
              <w:rPr>
                <w:rFonts w:asciiTheme="minorHAnsi" w:hAnsiTheme="minorHAnsi" w:cstheme="minorHAnsi"/>
                <w:color w:val="000000"/>
              </w:rPr>
            </w:pPr>
            <w:r w:rsidRPr="00AC26F6">
              <w:rPr>
                <w:rFonts w:asciiTheme="minorHAnsi" w:eastAsiaTheme="minorEastAsia" w:hAnsiTheme="minorHAnsi" w:cstheme="minorHAnsi"/>
                <w:bCs/>
                <w:color w:val="000000" w:themeColor="dark1"/>
                <w:kern w:val="24"/>
              </w:rPr>
              <w:t xml:space="preserve">Speaker Bureau: Janssen Pharmaceuticals and </w:t>
            </w:r>
            <w:proofErr w:type="spellStart"/>
            <w:r w:rsidRPr="00AC26F6">
              <w:rPr>
                <w:rFonts w:asciiTheme="minorHAnsi" w:eastAsiaTheme="minorEastAsia" w:hAnsiTheme="minorHAnsi" w:cstheme="minorHAnsi"/>
                <w:bCs/>
                <w:color w:val="000000" w:themeColor="dark1"/>
                <w:kern w:val="24"/>
              </w:rPr>
              <w:t>Tetraphase</w:t>
            </w:r>
            <w:proofErr w:type="spellEnd"/>
            <w:r w:rsidRPr="00AC26F6">
              <w:rPr>
                <w:rFonts w:asciiTheme="minorHAnsi" w:eastAsiaTheme="minorEastAsia" w:hAnsiTheme="minorHAnsi" w:cstheme="minorHAnsi"/>
                <w:bCs/>
                <w:color w:val="000000" w:themeColor="dark1"/>
                <w:kern w:val="24"/>
              </w:rPr>
              <w:t xml:space="preserve"> Pharmaceuticals.</w:t>
            </w:r>
          </w:p>
        </w:tc>
      </w:tr>
      <w:tr w:rsidR="00CA7C2A" w:rsidRPr="00AC26F6" w14:paraId="095DE6EA" w14:textId="77777777" w:rsidTr="00507903">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555FC78"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Lauren Welch</w:t>
            </w:r>
          </w:p>
        </w:tc>
        <w:tc>
          <w:tcPr>
            <w:tcW w:w="8730" w:type="dxa"/>
            <w:tcBorders>
              <w:top w:val="single" w:sz="4" w:space="0" w:color="auto"/>
              <w:left w:val="nil"/>
              <w:bottom w:val="single" w:sz="4" w:space="0" w:color="auto"/>
              <w:right w:val="single" w:sz="4" w:space="0" w:color="auto"/>
            </w:tcBorders>
            <w:shd w:val="clear" w:color="auto" w:fill="auto"/>
            <w:vAlign w:val="bottom"/>
          </w:tcPr>
          <w:p w14:paraId="5EC36747" w14:textId="77777777" w:rsidR="00CA7C2A" w:rsidRPr="00AC26F6" w:rsidRDefault="00CA7C2A" w:rsidP="00CA0AA9">
            <w:pPr>
              <w:rPr>
                <w:rFonts w:asciiTheme="minorHAnsi" w:hAnsiTheme="minorHAnsi" w:cstheme="minorHAnsi"/>
                <w:color w:val="000000"/>
              </w:rPr>
            </w:pPr>
            <w:r w:rsidRPr="00AC26F6">
              <w:rPr>
                <w:rFonts w:asciiTheme="minorHAnsi" w:hAnsiTheme="minorHAnsi" w:cstheme="minorHAnsi"/>
                <w:color w:val="000000"/>
              </w:rPr>
              <w:t>NA</w:t>
            </w:r>
          </w:p>
        </w:tc>
      </w:tr>
      <w:tr w:rsidR="00507903" w:rsidRPr="00AC26F6" w14:paraId="6B2A0940" w14:textId="77777777" w:rsidTr="00507903">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DA38B37" w14:textId="2E986453" w:rsidR="00507903" w:rsidRPr="00AC26F6" w:rsidRDefault="00507903" w:rsidP="00CA0AA9">
            <w:pPr>
              <w:rPr>
                <w:rFonts w:asciiTheme="minorHAnsi" w:hAnsiTheme="minorHAnsi" w:cstheme="minorHAnsi"/>
                <w:color w:val="000000"/>
              </w:rPr>
            </w:pPr>
            <w:r w:rsidRPr="00AC26F6">
              <w:rPr>
                <w:rFonts w:asciiTheme="minorHAnsi" w:hAnsiTheme="minorHAnsi" w:cstheme="minorHAnsi"/>
                <w:lang w:bidi="en-US"/>
              </w:rPr>
              <w:t>Ashley Whitehurst</w:t>
            </w:r>
          </w:p>
        </w:tc>
        <w:tc>
          <w:tcPr>
            <w:tcW w:w="8730" w:type="dxa"/>
            <w:tcBorders>
              <w:top w:val="single" w:sz="4" w:space="0" w:color="auto"/>
              <w:left w:val="nil"/>
              <w:bottom w:val="single" w:sz="4" w:space="0" w:color="auto"/>
              <w:right w:val="single" w:sz="4" w:space="0" w:color="auto"/>
            </w:tcBorders>
            <w:shd w:val="clear" w:color="auto" w:fill="auto"/>
            <w:vAlign w:val="bottom"/>
          </w:tcPr>
          <w:p w14:paraId="46209612" w14:textId="7976484D" w:rsidR="00507903" w:rsidRPr="00AC26F6" w:rsidRDefault="00507903" w:rsidP="00CA0AA9">
            <w:pPr>
              <w:rPr>
                <w:rFonts w:asciiTheme="minorHAnsi" w:hAnsiTheme="minorHAnsi" w:cstheme="minorHAnsi"/>
                <w:color w:val="000000"/>
              </w:rPr>
            </w:pPr>
            <w:r w:rsidRPr="00AC26F6">
              <w:rPr>
                <w:rFonts w:asciiTheme="minorHAnsi" w:hAnsiTheme="minorHAnsi" w:cstheme="minorHAnsi"/>
                <w:color w:val="000000"/>
              </w:rPr>
              <w:t>NA</w:t>
            </w:r>
          </w:p>
        </w:tc>
      </w:tr>
    </w:tbl>
    <w:p w14:paraId="3E90E5B2" w14:textId="77777777" w:rsidR="009B6C80" w:rsidRPr="00AC26F6" w:rsidRDefault="009B6C80" w:rsidP="00680919">
      <w:pPr>
        <w:tabs>
          <w:tab w:val="left" w:pos="6480"/>
        </w:tabs>
        <w:ind w:right="3859"/>
        <w:rPr>
          <w:rFonts w:asciiTheme="minorHAnsi" w:hAnsiTheme="minorHAnsi" w:cstheme="minorHAnsi"/>
          <w:b/>
        </w:rPr>
      </w:pPr>
    </w:p>
    <w:p w14:paraId="74B07BE6" w14:textId="77777777" w:rsidR="00F34D96" w:rsidRPr="00AC26F6" w:rsidRDefault="00F34D96" w:rsidP="00F34D96">
      <w:pPr>
        <w:tabs>
          <w:tab w:val="left" w:pos="6480"/>
        </w:tabs>
        <w:ind w:right="3859"/>
        <w:rPr>
          <w:rFonts w:asciiTheme="minorHAnsi" w:hAnsiTheme="minorHAnsi" w:cstheme="minorHAnsi"/>
        </w:rPr>
      </w:pPr>
      <w:r w:rsidRPr="00AC26F6">
        <w:rPr>
          <w:rFonts w:asciiTheme="minorHAnsi" w:hAnsiTheme="minorHAnsi" w:cstheme="minorHAnsi"/>
          <w:b/>
          <w:u w:val="single"/>
        </w:rPr>
        <w:t>How to Get Your Certificate</w:t>
      </w:r>
    </w:p>
    <w:p w14:paraId="318E221D" w14:textId="2076D54E" w:rsidR="00F34D96" w:rsidRPr="00AC26F6" w:rsidRDefault="00F34D96" w:rsidP="00F34D96">
      <w:pPr>
        <w:numPr>
          <w:ilvl w:val="0"/>
          <w:numId w:val="18"/>
        </w:numPr>
        <w:tabs>
          <w:tab w:val="left" w:pos="360"/>
          <w:tab w:val="left" w:pos="6480"/>
        </w:tabs>
        <w:ind w:right="3859"/>
        <w:rPr>
          <w:rFonts w:asciiTheme="minorHAnsi" w:hAnsiTheme="minorHAnsi" w:cstheme="minorHAnsi"/>
        </w:rPr>
      </w:pPr>
      <w:r w:rsidRPr="00AC26F6">
        <w:rPr>
          <w:rFonts w:asciiTheme="minorHAnsi" w:hAnsiTheme="minorHAnsi" w:cstheme="minorHAnsi"/>
        </w:rPr>
        <w:t xml:space="preserve">Go to </w:t>
      </w:r>
      <w:hyperlink r:id="rId7" w:history="1">
        <w:r w:rsidRPr="00AC26F6">
          <w:rPr>
            <w:rStyle w:val="Hyperlink"/>
            <w:rFonts w:asciiTheme="minorHAnsi" w:hAnsiTheme="minorHAnsi" w:cstheme="minorHAnsi"/>
          </w:rPr>
          <w:t>http://mlg.cmecertificateonline.com</w:t>
        </w:r>
      </w:hyperlink>
    </w:p>
    <w:p w14:paraId="34BF7A3E" w14:textId="40723D92" w:rsidR="00F34D96" w:rsidRPr="00AC26F6" w:rsidRDefault="00F34D96" w:rsidP="00F51205">
      <w:pPr>
        <w:pStyle w:val="Heading4"/>
        <w:numPr>
          <w:ilvl w:val="0"/>
          <w:numId w:val="18"/>
        </w:numPr>
        <w:tabs>
          <w:tab w:val="left" w:pos="360"/>
        </w:tabs>
        <w:rPr>
          <w:rFonts w:asciiTheme="minorHAnsi" w:hAnsiTheme="minorHAnsi" w:cstheme="minorHAnsi"/>
          <w:sz w:val="20"/>
        </w:rPr>
      </w:pPr>
      <w:r w:rsidRPr="00AC26F6">
        <w:rPr>
          <w:rFonts w:asciiTheme="minorHAnsi" w:hAnsiTheme="minorHAnsi" w:cstheme="minorHAnsi"/>
          <w:color w:val="000000" w:themeColor="text1"/>
          <w:sz w:val="20"/>
        </w:rPr>
        <w:t>Click on</w:t>
      </w:r>
      <w:r w:rsidRPr="00AC26F6">
        <w:rPr>
          <w:rFonts w:asciiTheme="minorHAnsi" w:hAnsiTheme="minorHAnsi" w:cstheme="minorHAnsi"/>
          <w:i/>
          <w:iCs/>
          <w:color w:val="000000" w:themeColor="text1"/>
          <w:sz w:val="20"/>
        </w:rPr>
        <w:t xml:space="preserve"> </w:t>
      </w:r>
      <w:r w:rsidR="00F51205" w:rsidRPr="00AC26F6">
        <w:rPr>
          <w:rFonts w:asciiTheme="minorHAnsi" w:hAnsiTheme="minorHAnsi" w:cstheme="minorHAnsi"/>
          <w:b/>
          <w:color w:val="000000"/>
          <w:sz w:val="20"/>
        </w:rPr>
        <w:t>“</w:t>
      </w:r>
      <w:r w:rsidR="00507903" w:rsidRPr="00AC26F6">
        <w:rPr>
          <w:rFonts w:asciiTheme="minorHAnsi" w:hAnsiTheme="minorHAnsi" w:cstheme="minorHAnsi"/>
          <w:b/>
          <w:bCs/>
          <w:color w:val="000000" w:themeColor="text1"/>
          <w:sz w:val="20"/>
        </w:rPr>
        <w:t>Using Managed Care to Minimize the Burden of Moderate-to-Severe Atopic Dermatitis in Pediatric and Adult Patients - Live</w:t>
      </w:r>
      <w:r w:rsidRPr="00AC26F6">
        <w:rPr>
          <w:rFonts w:asciiTheme="minorHAnsi" w:hAnsiTheme="minorHAnsi" w:cstheme="minorHAnsi"/>
          <w:color w:val="auto"/>
          <w:sz w:val="20"/>
        </w:rPr>
        <w:t>” link</w:t>
      </w:r>
      <w:r w:rsidRPr="00AC26F6">
        <w:rPr>
          <w:rFonts w:asciiTheme="minorHAnsi" w:hAnsiTheme="minorHAnsi" w:cstheme="minorHAnsi"/>
          <w:sz w:val="20"/>
        </w:rPr>
        <w:t>.</w:t>
      </w:r>
    </w:p>
    <w:p w14:paraId="144F3FFF" w14:textId="5301481D"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Complete the post-test, click the provided link to go to the online evaluation site.</w:t>
      </w:r>
    </w:p>
    <w:p w14:paraId="30C16FD8" w14:textId="73BDEFB9"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Evaluate the meeting, click the provided link to open your credit certificate.</w:t>
      </w:r>
    </w:p>
    <w:p w14:paraId="28F1C955" w14:textId="77777777" w:rsidR="00AC26F6" w:rsidRPr="00AC26F6" w:rsidRDefault="00F34D96" w:rsidP="00FC679B">
      <w:pPr>
        <w:numPr>
          <w:ilvl w:val="0"/>
          <w:numId w:val="18"/>
        </w:numPr>
        <w:ind w:right="79"/>
        <w:rPr>
          <w:rFonts w:asciiTheme="minorHAnsi" w:hAnsiTheme="minorHAnsi" w:cstheme="minorHAnsi"/>
          <w:color w:val="FF0000"/>
        </w:rPr>
      </w:pPr>
      <w:r w:rsidRPr="00AC26F6">
        <w:rPr>
          <w:rFonts w:asciiTheme="minorHAnsi" w:hAnsiTheme="minorHAnsi" w:cstheme="minorHAnsi"/>
        </w:rPr>
        <w:t xml:space="preserve">Print/save all pages of your certificate for your records. </w:t>
      </w:r>
      <w:r w:rsidR="00F51205" w:rsidRPr="00AC26F6">
        <w:rPr>
          <w:rFonts w:asciiTheme="minorHAnsi" w:hAnsiTheme="minorHAnsi" w:cstheme="minorHAnsi"/>
        </w:rPr>
        <w:t xml:space="preserve">                                        </w:t>
      </w:r>
    </w:p>
    <w:p w14:paraId="591A1CA5" w14:textId="77777777" w:rsidR="00AC26F6" w:rsidRDefault="00AC26F6" w:rsidP="00AC26F6">
      <w:pPr>
        <w:ind w:right="79"/>
        <w:rPr>
          <w:rFonts w:asciiTheme="minorHAnsi" w:hAnsiTheme="minorHAnsi" w:cstheme="minorHAnsi"/>
          <w:color w:val="FF0000"/>
        </w:rPr>
      </w:pPr>
    </w:p>
    <w:p w14:paraId="53DCA109" w14:textId="6F5CE069" w:rsidR="00680919" w:rsidRPr="00AC26F6" w:rsidRDefault="00F34D96" w:rsidP="00AC26F6">
      <w:pPr>
        <w:ind w:right="79"/>
        <w:rPr>
          <w:rFonts w:asciiTheme="minorHAnsi" w:hAnsiTheme="minorHAnsi" w:cstheme="minorHAnsi"/>
          <w:color w:val="FF0000"/>
        </w:rPr>
      </w:pPr>
      <w:r w:rsidRPr="00AC26F6">
        <w:rPr>
          <w:rFonts w:asciiTheme="minorHAnsi" w:hAnsiTheme="minorHAnsi" w:cstheme="minorHAnsi"/>
        </w:rPr>
        <w:t xml:space="preserve">Questions? Email </w:t>
      </w:r>
      <w:hyperlink r:id="rId8" w:history="1">
        <w:r w:rsidRPr="00AC26F6">
          <w:rPr>
            <w:rStyle w:val="Hyperlink"/>
            <w:rFonts w:asciiTheme="minorHAnsi" w:hAnsiTheme="minorHAnsi" w:cstheme="minorHAnsi"/>
          </w:rPr>
          <w:t>Certificate@AmedcoEmail.com</w:t>
        </w:r>
      </w:hyperlink>
    </w:p>
    <w:sectPr w:rsidR="00680919" w:rsidRPr="00AC26F6"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846C2"/>
    <w:rsid w:val="00087ADC"/>
    <w:rsid w:val="000E4F54"/>
    <w:rsid w:val="000F763B"/>
    <w:rsid w:val="00160960"/>
    <w:rsid w:val="001848EE"/>
    <w:rsid w:val="001B1F11"/>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8004A"/>
    <w:rsid w:val="00487530"/>
    <w:rsid w:val="004C6619"/>
    <w:rsid w:val="004D2CBE"/>
    <w:rsid w:val="004E257B"/>
    <w:rsid w:val="00507903"/>
    <w:rsid w:val="00556974"/>
    <w:rsid w:val="005961A9"/>
    <w:rsid w:val="005A0F24"/>
    <w:rsid w:val="005D26F9"/>
    <w:rsid w:val="00621DD1"/>
    <w:rsid w:val="00673BF5"/>
    <w:rsid w:val="00680919"/>
    <w:rsid w:val="00686D4A"/>
    <w:rsid w:val="006E6C39"/>
    <w:rsid w:val="006F037C"/>
    <w:rsid w:val="00705344"/>
    <w:rsid w:val="00781ECE"/>
    <w:rsid w:val="007D065B"/>
    <w:rsid w:val="008407ED"/>
    <w:rsid w:val="0084583D"/>
    <w:rsid w:val="00863B0A"/>
    <w:rsid w:val="008B1AA1"/>
    <w:rsid w:val="009123FB"/>
    <w:rsid w:val="00924BE6"/>
    <w:rsid w:val="00962869"/>
    <w:rsid w:val="0099656F"/>
    <w:rsid w:val="009B6C80"/>
    <w:rsid w:val="009D375D"/>
    <w:rsid w:val="00A31760"/>
    <w:rsid w:val="00A36343"/>
    <w:rsid w:val="00A37AE5"/>
    <w:rsid w:val="00A56E2F"/>
    <w:rsid w:val="00A939E0"/>
    <w:rsid w:val="00AA1FEE"/>
    <w:rsid w:val="00AB25F8"/>
    <w:rsid w:val="00AC26F6"/>
    <w:rsid w:val="00AD3F18"/>
    <w:rsid w:val="00B4657A"/>
    <w:rsid w:val="00B47123"/>
    <w:rsid w:val="00B56893"/>
    <w:rsid w:val="00B86324"/>
    <w:rsid w:val="00BC691F"/>
    <w:rsid w:val="00BD455F"/>
    <w:rsid w:val="00BF1078"/>
    <w:rsid w:val="00C17621"/>
    <w:rsid w:val="00C24415"/>
    <w:rsid w:val="00C26057"/>
    <w:rsid w:val="00C67F5C"/>
    <w:rsid w:val="00C74665"/>
    <w:rsid w:val="00CA7C2A"/>
    <w:rsid w:val="00CE0A8E"/>
    <w:rsid w:val="00CF79BA"/>
    <w:rsid w:val="00D0162B"/>
    <w:rsid w:val="00D03240"/>
    <w:rsid w:val="00D34C74"/>
    <w:rsid w:val="00D54651"/>
    <w:rsid w:val="00D56D6A"/>
    <w:rsid w:val="00D60566"/>
    <w:rsid w:val="00DD1F49"/>
    <w:rsid w:val="00DE40D3"/>
    <w:rsid w:val="00E255C2"/>
    <w:rsid w:val="00E30E1E"/>
    <w:rsid w:val="00E32098"/>
    <w:rsid w:val="00E41B3B"/>
    <w:rsid w:val="00E42C2B"/>
    <w:rsid w:val="00E72C03"/>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AmedcoEmail.com" TargetMode="External"/><Relationship Id="rId3" Type="http://schemas.openxmlformats.org/officeDocument/2006/relationships/settings" Target="settings.xml"/><Relationship Id="rId7" Type="http://schemas.openxmlformats.org/officeDocument/2006/relationships/hyperlink" Target="http://mlg.cmecertificat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4182</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Brianna Hanson</cp:lastModifiedBy>
  <cp:revision>7</cp:revision>
  <cp:lastPrinted>2011-08-31T15:42:00Z</cp:lastPrinted>
  <dcterms:created xsi:type="dcterms:W3CDTF">2020-11-30T22:13:00Z</dcterms:created>
  <dcterms:modified xsi:type="dcterms:W3CDTF">2021-04-06T13:11:00Z</dcterms:modified>
</cp:coreProperties>
</file>